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90135" w14:textId="77777777" w:rsidR="00F321C3" w:rsidRPr="00EC6E74" w:rsidRDefault="00F321C3" w:rsidP="00F321C3">
      <w:pPr>
        <w:rPr>
          <w:rFonts w:ascii="Arial" w:hAnsi="Arial" w:cs="Arial"/>
          <w:b/>
          <w:sz w:val="28"/>
          <w:szCs w:val="28"/>
        </w:rPr>
      </w:pPr>
      <w:r w:rsidRPr="00EC6E74">
        <w:rPr>
          <w:rFonts w:ascii="Arial" w:hAnsi="Arial" w:cs="Arial"/>
          <w:b/>
          <w:sz w:val="28"/>
          <w:szCs w:val="28"/>
        </w:rPr>
        <w:t>Greenfields Community School</w:t>
      </w:r>
    </w:p>
    <w:p w14:paraId="4E08B24C" w14:textId="77777777" w:rsidR="00F321C3" w:rsidRPr="00EC6E74" w:rsidRDefault="00F321C3" w:rsidP="00F321C3">
      <w:pPr>
        <w:rPr>
          <w:rFonts w:ascii="Arial" w:hAnsi="Arial" w:cs="Arial"/>
          <w:b/>
          <w:sz w:val="28"/>
          <w:szCs w:val="28"/>
        </w:rPr>
      </w:pPr>
      <w:r w:rsidRPr="00EC6E74">
        <w:rPr>
          <w:rFonts w:ascii="Arial" w:hAnsi="Arial" w:cs="Arial"/>
          <w:b/>
          <w:sz w:val="28"/>
          <w:szCs w:val="28"/>
        </w:rPr>
        <w:t>Governing Board Impact Statement 2025–2026</w:t>
      </w:r>
    </w:p>
    <w:p w14:paraId="3E7A9F1C" w14:textId="77777777" w:rsidR="00F321C3" w:rsidRPr="00EC6E74" w:rsidRDefault="00F321C3" w:rsidP="00F321C3">
      <w:pPr>
        <w:rPr>
          <w:rFonts w:ascii="Arial" w:hAnsi="Arial" w:cs="Arial"/>
          <w:b/>
        </w:rPr>
      </w:pPr>
      <w:r w:rsidRPr="00EC6E74">
        <w:rPr>
          <w:rFonts w:ascii="Arial" w:hAnsi="Arial" w:cs="Arial"/>
          <w:b/>
        </w:rPr>
        <w:t>Introduction</w:t>
      </w:r>
    </w:p>
    <w:p w14:paraId="56867131" w14:textId="77777777" w:rsidR="00F321C3" w:rsidRPr="00EC6E74" w:rsidRDefault="00F321C3" w:rsidP="00F321C3">
      <w:pPr>
        <w:rPr>
          <w:rFonts w:ascii="Arial" w:hAnsi="Arial" w:cs="Arial"/>
          <w:sz w:val="22"/>
          <w:szCs w:val="22"/>
        </w:rPr>
      </w:pPr>
      <w:r w:rsidRPr="00EC6E74">
        <w:rPr>
          <w:rFonts w:ascii="Arial" w:hAnsi="Arial" w:cs="Arial"/>
          <w:sz w:val="22"/>
          <w:szCs w:val="22"/>
        </w:rPr>
        <w:t>The Governing Board of Greenfields Community School is pleased to present its annual impact statement for the academic year 2025–2026. Governors have worked closely with school leaders to provide both support and appropriate challenge, ensuring high-quality education and a strong focus on children’s wellbeing.</w:t>
      </w:r>
    </w:p>
    <w:p w14:paraId="3A6E442C" w14:textId="77777777" w:rsidR="00F321C3" w:rsidRPr="00EC6E74" w:rsidRDefault="00F321C3" w:rsidP="00F321C3">
      <w:pPr>
        <w:rPr>
          <w:rFonts w:ascii="Arial" w:hAnsi="Arial" w:cs="Arial"/>
          <w:sz w:val="22"/>
          <w:szCs w:val="22"/>
        </w:rPr>
      </w:pPr>
      <w:r w:rsidRPr="00EC6E74">
        <w:rPr>
          <w:rFonts w:ascii="Arial" w:hAnsi="Arial" w:cs="Arial"/>
          <w:sz w:val="22"/>
          <w:szCs w:val="22"/>
        </w:rPr>
        <w:t>Throughout the year, the governing board has remained focused on its core responsibilities: setting strategic direction, holding leaders to account, and ensuring effective financial oversight.</w:t>
      </w:r>
    </w:p>
    <w:p w14:paraId="58B3114D" w14:textId="77777777" w:rsidR="00F321C3" w:rsidRPr="00EC6E74" w:rsidRDefault="00F321C3" w:rsidP="00176E82">
      <w:pPr>
        <w:tabs>
          <w:tab w:val="left" w:pos="5760"/>
        </w:tabs>
        <w:rPr>
          <w:rFonts w:ascii="Arial" w:hAnsi="Arial" w:cs="Arial"/>
          <w:b/>
        </w:rPr>
      </w:pPr>
      <w:r w:rsidRPr="00EC6E74">
        <w:rPr>
          <w:rFonts w:ascii="Arial" w:hAnsi="Arial" w:cs="Arial"/>
          <w:b/>
        </w:rPr>
        <w:t>Strategic Leadership and School Improvement</w:t>
      </w:r>
      <w:r w:rsidR="00176E82">
        <w:rPr>
          <w:rFonts w:ascii="Arial" w:hAnsi="Arial" w:cs="Arial"/>
          <w:b/>
        </w:rPr>
        <w:tab/>
      </w:r>
    </w:p>
    <w:p w14:paraId="684A703A" w14:textId="77777777" w:rsidR="00F321C3" w:rsidRPr="00EC6E74" w:rsidRDefault="00F321C3" w:rsidP="00F321C3">
      <w:pPr>
        <w:rPr>
          <w:rFonts w:ascii="Arial" w:hAnsi="Arial" w:cs="Arial"/>
          <w:sz w:val="22"/>
          <w:szCs w:val="22"/>
        </w:rPr>
      </w:pPr>
      <w:r w:rsidRPr="00EC6E74">
        <w:rPr>
          <w:rFonts w:ascii="Arial" w:hAnsi="Arial" w:cs="Arial"/>
          <w:sz w:val="22"/>
          <w:szCs w:val="22"/>
        </w:rPr>
        <w:t>Governors are directly linked to the priorities identified in the School Improvement Plan (SIP). Through this structure, governors have taken responsibility for monitoring and reporting on key areas, including:</w:t>
      </w:r>
    </w:p>
    <w:p w14:paraId="1AAC1410" w14:textId="77777777" w:rsidR="00F321C3" w:rsidRPr="00EC6E74" w:rsidRDefault="00F321C3" w:rsidP="00F321C3">
      <w:pPr>
        <w:rPr>
          <w:rFonts w:ascii="Arial" w:hAnsi="Arial" w:cs="Arial"/>
          <w:sz w:val="22"/>
          <w:szCs w:val="22"/>
        </w:rPr>
      </w:pPr>
      <w:r w:rsidRPr="00EC6E74">
        <w:rPr>
          <w:rFonts w:ascii="Arial" w:hAnsi="Arial" w:cs="Arial"/>
          <w:sz w:val="22"/>
          <w:szCs w:val="22"/>
        </w:rPr>
        <w:t>•Early Years Foundation Stage (EYFS)</w:t>
      </w:r>
    </w:p>
    <w:p w14:paraId="582A54D6" w14:textId="77777777" w:rsidR="00F321C3" w:rsidRPr="00EC6E74" w:rsidRDefault="00F321C3" w:rsidP="00F321C3">
      <w:pPr>
        <w:rPr>
          <w:rFonts w:ascii="Arial" w:hAnsi="Arial" w:cs="Arial"/>
          <w:sz w:val="22"/>
          <w:szCs w:val="22"/>
        </w:rPr>
      </w:pPr>
      <w:r w:rsidRPr="00EC6E74">
        <w:rPr>
          <w:rFonts w:ascii="Arial" w:hAnsi="Arial" w:cs="Arial"/>
          <w:sz w:val="22"/>
          <w:szCs w:val="22"/>
        </w:rPr>
        <w:t>•Personal Development</w:t>
      </w:r>
    </w:p>
    <w:p w14:paraId="100A37FE" w14:textId="77777777" w:rsidR="00F321C3" w:rsidRPr="00EC6E74" w:rsidRDefault="00F321C3" w:rsidP="00F321C3">
      <w:pPr>
        <w:rPr>
          <w:rFonts w:ascii="Arial" w:hAnsi="Arial" w:cs="Arial"/>
          <w:sz w:val="22"/>
          <w:szCs w:val="22"/>
        </w:rPr>
      </w:pPr>
      <w:r w:rsidRPr="00EC6E74">
        <w:rPr>
          <w:rFonts w:ascii="Arial" w:hAnsi="Arial" w:cs="Arial"/>
          <w:sz w:val="22"/>
          <w:szCs w:val="22"/>
        </w:rPr>
        <w:t>•Behaviour and Attitudes</w:t>
      </w:r>
    </w:p>
    <w:p w14:paraId="39640318" w14:textId="77777777" w:rsidR="00F321C3" w:rsidRPr="00EC6E74" w:rsidRDefault="00F321C3" w:rsidP="00F321C3">
      <w:pPr>
        <w:rPr>
          <w:rFonts w:ascii="Arial" w:hAnsi="Arial" w:cs="Arial"/>
          <w:sz w:val="22"/>
          <w:szCs w:val="22"/>
        </w:rPr>
      </w:pPr>
      <w:r w:rsidRPr="00EC6E74">
        <w:rPr>
          <w:rFonts w:ascii="Arial" w:hAnsi="Arial" w:cs="Arial"/>
          <w:sz w:val="22"/>
          <w:szCs w:val="22"/>
        </w:rPr>
        <w:t>Governors have undertaken focused visits linked to these priorities and provided reports to the full governing board.</w:t>
      </w:r>
    </w:p>
    <w:p w14:paraId="14ABA13B" w14:textId="77777777" w:rsidR="00F321C3" w:rsidRPr="00EC6E74" w:rsidRDefault="00F321C3" w:rsidP="00F321C3">
      <w:pPr>
        <w:rPr>
          <w:rFonts w:ascii="Arial" w:hAnsi="Arial" w:cs="Arial"/>
          <w:b/>
          <w:sz w:val="22"/>
          <w:szCs w:val="22"/>
        </w:rPr>
      </w:pPr>
      <w:r w:rsidRPr="00EC6E74">
        <w:rPr>
          <w:rFonts w:ascii="Arial" w:hAnsi="Arial" w:cs="Arial"/>
          <w:b/>
          <w:sz w:val="22"/>
          <w:szCs w:val="22"/>
        </w:rPr>
        <w:t>Impact:</w:t>
      </w:r>
    </w:p>
    <w:p w14:paraId="46665D78" w14:textId="77777777" w:rsidR="00F321C3" w:rsidRPr="00EC6E74" w:rsidRDefault="00F321C3" w:rsidP="00F321C3">
      <w:pPr>
        <w:rPr>
          <w:rFonts w:ascii="Arial" w:hAnsi="Arial" w:cs="Arial"/>
          <w:sz w:val="22"/>
          <w:szCs w:val="22"/>
        </w:rPr>
      </w:pPr>
      <w:r w:rsidRPr="00EC6E74">
        <w:rPr>
          <w:rFonts w:ascii="Arial" w:hAnsi="Arial" w:cs="Arial"/>
          <w:sz w:val="22"/>
          <w:szCs w:val="22"/>
        </w:rPr>
        <w:t>•Strong alignment between governance activity and school improvement priorities</w:t>
      </w:r>
    </w:p>
    <w:p w14:paraId="609F9ADD" w14:textId="77777777" w:rsidR="00F321C3" w:rsidRPr="00EC6E74" w:rsidRDefault="00F321C3" w:rsidP="00F321C3">
      <w:pPr>
        <w:rPr>
          <w:rFonts w:ascii="Arial" w:hAnsi="Arial" w:cs="Arial"/>
          <w:sz w:val="22"/>
          <w:szCs w:val="22"/>
        </w:rPr>
      </w:pPr>
      <w:r w:rsidRPr="00EC6E74">
        <w:rPr>
          <w:rFonts w:ascii="Arial" w:hAnsi="Arial" w:cs="Arial"/>
          <w:sz w:val="22"/>
          <w:szCs w:val="22"/>
        </w:rPr>
        <w:t>•Clear lines of accountability for key areas</w:t>
      </w:r>
    </w:p>
    <w:p w14:paraId="7702EDEB" w14:textId="77777777" w:rsidR="00F321C3" w:rsidRPr="00EC6E74" w:rsidRDefault="00F321C3" w:rsidP="00F321C3">
      <w:pPr>
        <w:rPr>
          <w:rFonts w:ascii="Arial" w:hAnsi="Arial" w:cs="Arial"/>
          <w:sz w:val="22"/>
          <w:szCs w:val="22"/>
        </w:rPr>
      </w:pPr>
      <w:r w:rsidRPr="00EC6E74">
        <w:rPr>
          <w:rFonts w:ascii="Arial" w:hAnsi="Arial" w:cs="Arial"/>
          <w:sz w:val="22"/>
          <w:szCs w:val="22"/>
        </w:rPr>
        <w:t>•Improved depth of governor understanding through first-hand evidence</w:t>
      </w:r>
    </w:p>
    <w:p w14:paraId="5E149BC1" w14:textId="77777777" w:rsidR="00F321C3" w:rsidRPr="00EC6E74" w:rsidRDefault="00F321C3" w:rsidP="00F321C3">
      <w:pPr>
        <w:rPr>
          <w:rFonts w:ascii="Arial" w:hAnsi="Arial" w:cs="Arial"/>
          <w:sz w:val="22"/>
          <w:szCs w:val="22"/>
        </w:rPr>
      </w:pPr>
      <w:r w:rsidRPr="00EC6E74">
        <w:rPr>
          <w:rFonts w:ascii="Arial" w:hAnsi="Arial" w:cs="Arial"/>
          <w:sz w:val="22"/>
          <w:szCs w:val="22"/>
        </w:rPr>
        <w:t>•More effective support and challenge based on monitoring findings</w:t>
      </w:r>
    </w:p>
    <w:p w14:paraId="75A4FC50" w14:textId="77777777" w:rsidR="00F321C3" w:rsidRPr="00EC6E74" w:rsidRDefault="00F321C3" w:rsidP="00F321C3">
      <w:pPr>
        <w:rPr>
          <w:rFonts w:ascii="Arial" w:hAnsi="Arial" w:cs="Arial"/>
          <w:b/>
        </w:rPr>
      </w:pPr>
      <w:r w:rsidRPr="00EC6E74">
        <w:rPr>
          <w:rFonts w:ascii="Arial" w:hAnsi="Arial" w:cs="Arial"/>
          <w:b/>
        </w:rPr>
        <w:t>Quality of Education – Focus on Writing</w:t>
      </w:r>
    </w:p>
    <w:p w14:paraId="01EF9D18" w14:textId="5BE0EFCE" w:rsidR="00F321C3" w:rsidRPr="00EC6E74" w:rsidRDefault="51F11938" w:rsidP="51F11938">
      <w:pPr>
        <w:rPr>
          <w:rFonts w:ascii="Arial" w:hAnsi="Arial" w:cs="Arial"/>
          <w:sz w:val="22"/>
          <w:szCs w:val="22"/>
        </w:rPr>
      </w:pPr>
      <w:r w:rsidRPr="51F11938">
        <w:rPr>
          <w:rFonts w:ascii="Arial" w:hAnsi="Arial" w:cs="Arial"/>
          <w:sz w:val="22"/>
          <w:szCs w:val="22"/>
        </w:rPr>
        <w:t xml:space="preserve">A key curriculum </w:t>
      </w:r>
      <w:proofErr w:type="gramStart"/>
      <w:r w:rsidRPr="51F11938">
        <w:rPr>
          <w:rFonts w:ascii="Arial" w:hAnsi="Arial" w:cs="Arial"/>
          <w:sz w:val="22"/>
          <w:szCs w:val="22"/>
        </w:rPr>
        <w:t>focus</w:t>
      </w:r>
      <w:proofErr w:type="gramEnd"/>
      <w:r w:rsidRPr="51F11938">
        <w:rPr>
          <w:rFonts w:ascii="Arial" w:hAnsi="Arial" w:cs="Arial"/>
          <w:sz w:val="22"/>
          <w:szCs w:val="22"/>
        </w:rPr>
        <w:t xml:space="preserve"> this year has been improving writing across the school. Governors have monitored this through school visits, attending</w:t>
      </w:r>
      <w:r w:rsidRPr="51F11938">
        <w:rPr>
          <w:rFonts w:ascii="Calibri" w:eastAsia="Calibri" w:hAnsi="Calibri" w:cs="Calibri"/>
          <w:sz w:val="22"/>
          <w:szCs w:val="22"/>
        </w:rPr>
        <w:t xml:space="preserve"> </w:t>
      </w:r>
      <w:r w:rsidRPr="51F11938">
        <w:rPr>
          <w:rFonts w:ascii="Calibri" w:eastAsia="Calibri" w:hAnsi="Calibri" w:cs="Calibri"/>
          <w:b/>
          <w:bCs/>
          <w:color w:val="FF0000"/>
          <w:sz w:val="22"/>
          <w:szCs w:val="22"/>
        </w:rPr>
        <w:t>the writing moderation meetings</w:t>
      </w:r>
      <w:r w:rsidRPr="51F11938">
        <w:rPr>
          <w:rFonts w:ascii="Calibri" w:eastAsia="Calibri" w:hAnsi="Calibri" w:cs="Calibri"/>
          <w:sz w:val="22"/>
          <w:szCs w:val="22"/>
        </w:rPr>
        <w:t xml:space="preserve"> for all staff,</w:t>
      </w:r>
      <w:r w:rsidRPr="51F11938">
        <w:rPr>
          <w:rFonts w:ascii="Arial" w:hAnsi="Arial" w:cs="Arial"/>
          <w:sz w:val="22"/>
          <w:szCs w:val="22"/>
        </w:rPr>
        <w:t xml:space="preserve"> discussions with leaders and review of information. Governors also learned how the </w:t>
      </w:r>
    </w:p>
    <w:p w14:paraId="6A1D665C" w14:textId="77777777" w:rsidR="00F321C3" w:rsidRPr="00EC6E74" w:rsidRDefault="00F321C3" w:rsidP="00F321C3">
      <w:pPr>
        <w:rPr>
          <w:rFonts w:ascii="Arial" w:hAnsi="Arial" w:cs="Arial"/>
          <w:b/>
          <w:sz w:val="22"/>
          <w:szCs w:val="22"/>
        </w:rPr>
      </w:pPr>
      <w:r w:rsidRPr="00EC6E74">
        <w:rPr>
          <w:rFonts w:ascii="Arial" w:hAnsi="Arial" w:cs="Arial"/>
          <w:b/>
          <w:sz w:val="22"/>
          <w:szCs w:val="22"/>
        </w:rPr>
        <w:t>Impact:</w:t>
      </w:r>
    </w:p>
    <w:p w14:paraId="6925B025" w14:textId="77777777" w:rsidR="00F321C3" w:rsidRPr="00EC6E74" w:rsidRDefault="00F321C3" w:rsidP="00F321C3">
      <w:pPr>
        <w:rPr>
          <w:rFonts w:ascii="Arial" w:hAnsi="Arial" w:cs="Arial"/>
          <w:sz w:val="22"/>
          <w:szCs w:val="22"/>
        </w:rPr>
      </w:pPr>
      <w:r w:rsidRPr="00EC6E74">
        <w:rPr>
          <w:rFonts w:ascii="Arial" w:hAnsi="Arial" w:cs="Arial"/>
          <w:sz w:val="22"/>
          <w:szCs w:val="22"/>
        </w:rPr>
        <w:t>•Increased focus on writing as a whole-school priority</w:t>
      </w:r>
    </w:p>
    <w:p w14:paraId="343212A7" w14:textId="1FEB3806" w:rsidR="51F11938" w:rsidRDefault="51F11938" w:rsidP="51F11938">
      <w:pPr>
        <w:rPr>
          <w:rFonts w:ascii="Arial" w:hAnsi="Arial" w:cs="Arial"/>
          <w:sz w:val="22"/>
          <w:szCs w:val="22"/>
        </w:rPr>
      </w:pPr>
      <w:r w:rsidRPr="51F11938">
        <w:rPr>
          <w:rFonts w:ascii="Arial" w:hAnsi="Arial" w:cs="Arial"/>
          <w:sz w:val="22"/>
          <w:szCs w:val="22"/>
        </w:rPr>
        <w:t>•Greater consistency in the teaching of writing</w:t>
      </w:r>
    </w:p>
    <w:p w14:paraId="5A48E694" w14:textId="0C4B1CD8" w:rsidR="51F11938" w:rsidRDefault="2C92992B" w:rsidP="51F11938">
      <w:pPr>
        <w:rPr>
          <w:rFonts w:ascii="Arial" w:hAnsi="Arial" w:cs="Arial"/>
          <w:b/>
          <w:bCs/>
          <w:color w:val="FF0000"/>
          <w:sz w:val="22"/>
          <w:szCs w:val="22"/>
        </w:rPr>
      </w:pPr>
      <w:r w:rsidRPr="2C92992B">
        <w:rPr>
          <w:rFonts w:ascii="Arial" w:hAnsi="Arial" w:cs="Arial"/>
          <w:b/>
          <w:bCs/>
          <w:color w:val="FF0000"/>
          <w:sz w:val="22"/>
          <w:szCs w:val="22"/>
        </w:rPr>
        <w:t>Greater understanding of the standards expected in each class, at the beginning and end of the school year</w:t>
      </w:r>
    </w:p>
    <w:p w14:paraId="1BB75581" w14:textId="5EAA11CF" w:rsidR="51F11938" w:rsidRDefault="51F11938" w:rsidP="51F11938">
      <w:pPr>
        <w:rPr>
          <w:rFonts w:ascii="Arial" w:hAnsi="Arial" w:cs="Arial"/>
          <w:b/>
          <w:bCs/>
          <w:color w:val="FF0000"/>
          <w:sz w:val="22"/>
          <w:szCs w:val="22"/>
        </w:rPr>
      </w:pPr>
      <w:r w:rsidRPr="51F11938">
        <w:rPr>
          <w:rFonts w:ascii="Arial" w:hAnsi="Arial" w:cs="Arial"/>
          <w:b/>
          <w:bCs/>
          <w:color w:val="FF0000"/>
          <w:sz w:val="22"/>
          <w:szCs w:val="22"/>
        </w:rPr>
        <w:t>An improved whole school approach to assessment of writing standards, identifying needs and how to support progress in writing skills</w:t>
      </w:r>
    </w:p>
    <w:p w14:paraId="7E9AD337" w14:textId="5300FFC5" w:rsidR="51F11938" w:rsidRDefault="51F11938" w:rsidP="51F11938">
      <w:pPr>
        <w:rPr>
          <w:rFonts w:ascii="Arial" w:hAnsi="Arial" w:cs="Arial"/>
          <w:sz w:val="22"/>
          <w:szCs w:val="22"/>
        </w:rPr>
      </w:pPr>
    </w:p>
    <w:p w14:paraId="1C3F36EC" w14:textId="77777777" w:rsidR="00F321C3" w:rsidRPr="00EC6E74" w:rsidRDefault="00F321C3" w:rsidP="00F321C3">
      <w:pPr>
        <w:rPr>
          <w:rFonts w:ascii="Arial" w:hAnsi="Arial" w:cs="Arial"/>
          <w:sz w:val="22"/>
          <w:szCs w:val="22"/>
        </w:rPr>
      </w:pPr>
      <w:r w:rsidRPr="00EC6E74">
        <w:rPr>
          <w:rFonts w:ascii="Arial" w:hAnsi="Arial" w:cs="Arial"/>
          <w:sz w:val="22"/>
          <w:szCs w:val="22"/>
        </w:rPr>
        <w:t>•Improved engagement and confidence in children’s writing</w:t>
      </w:r>
    </w:p>
    <w:p w14:paraId="4E909405" w14:textId="77777777" w:rsidR="00F321C3" w:rsidRDefault="2C92992B" w:rsidP="00F321C3">
      <w:pPr>
        <w:rPr>
          <w:rFonts w:ascii="Arial" w:hAnsi="Arial" w:cs="Arial"/>
          <w:sz w:val="22"/>
          <w:szCs w:val="22"/>
        </w:rPr>
      </w:pPr>
      <w:r w:rsidRPr="2C92992B">
        <w:rPr>
          <w:rFonts w:ascii="Arial" w:hAnsi="Arial" w:cs="Arial"/>
          <w:sz w:val="22"/>
          <w:szCs w:val="22"/>
        </w:rPr>
        <w:t>•Early indications of improved outcomes</w:t>
      </w:r>
    </w:p>
    <w:p w14:paraId="6B3C3B78" w14:textId="2557559A" w:rsidR="2C92992B" w:rsidRDefault="2C92992B" w:rsidP="2C92992B">
      <w:pPr>
        <w:rPr>
          <w:rFonts w:ascii="Arial" w:hAnsi="Arial" w:cs="Arial"/>
          <w:sz w:val="22"/>
          <w:szCs w:val="22"/>
        </w:rPr>
      </w:pPr>
    </w:p>
    <w:p w14:paraId="493E085B" w14:textId="0CB00567" w:rsidR="2C92992B" w:rsidRDefault="2C92992B" w:rsidP="2C92992B">
      <w:pPr>
        <w:rPr>
          <w:rFonts w:ascii="Arial" w:hAnsi="Arial" w:cs="Arial"/>
          <w:b/>
          <w:bCs/>
          <w:color w:val="FF0000"/>
          <w:sz w:val="22"/>
          <w:szCs w:val="22"/>
        </w:rPr>
      </w:pPr>
      <w:r w:rsidRPr="2C92992B">
        <w:rPr>
          <w:rFonts w:ascii="Arial" w:hAnsi="Arial" w:cs="Arial"/>
          <w:b/>
          <w:bCs/>
          <w:color w:val="FF0000"/>
          <w:sz w:val="22"/>
          <w:szCs w:val="22"/>
        </w:rPr>
        <w:t>SEND has been a SIP priority for 2025/2026</w:t>
      </w:r>
    </w:p>
    <w:p w14:paraId="2FFD0172" w14:textId="17E8A470" w:rsidR="2C92992B" w:rsidRDefault="2C92992B" w:rsidP="2C92992B">
      <w:pPr>
        <w:rPr>
          <w:rFonts w:ascii="Arial" w:hAnsi="Arial" w:cs="Arial"/>
          <w:b/>
          <w:bCs/>
          <w:color w:val="FF0000"/>
          <w:sz w:val="22"/>
          <w:szCs w:val="22"/>
        </w:rPr>
      </w:pPr>
      <w:r w:rsidRPr="2C92992B">
        <w:rPr>
          <w:rFonts w:ascii="Arial" w:hAnsi="Arial" w:cs="Arial"/>
          <w:b/>
          <w:bCs/>
          <w:color w:val="FF0000"/>
          <w:sz w:val="22"/>
          <w:szCs w:val="22"/>
        </w:rPr>
        <w:t>There have been important and successful changes to embed inclusive teaching across the school and to ensure all children are supported to access and succeed in a fully adaptive curriculum.</w:t>
      </w:r>
    </w:p>
    <w:p w14:paraId="3CFA0856" w14:textId="64EE8BD8" w:rsidR="2C92992B" w:rsidRDefault="2C92992B" w:rsidP="2C92992B">
      <w:pPr>
        <w:rPr>
          <w:rFonts w:ascii="Arial" w:hAnsi="Arial" w:cs="Arial"/>
          <w:b/>
          <w:bCs/>
          <w:color w:val="FF0000"/>
          <w:sz w:val="22"/>
          <w:szCs w:val="22"/>
        </w:rPr>
      </w:pPr>
      <w:r w:rsidRPr="2C92992B">
        <w:rPr>
          <w:rFonts w:ascii="Arial" w:hAnsi="Arial" w:cs="Arial"/>
          <w:b/>
          <w:bCs/>
          <w:color w:val="FF0000"/>
          <w:sz w:val="22"/>
          <w:szCs w:val="22"/>
        </w:rPr>
        <w:t>Governors have been able to see the impact of these changes through attending events such as assemblies, sports days and performances.</w:t>
      </w:r>
    </w:p>
    <w:p w14:paraId="058AA876" w14:textId="6D6CBCC0" w:rsidR="2C92992B" w:rsidRDefault="2C92992B" w:rsidP="2C92992B">
      <w:pPr>
        <w:rPr>
          <w:rFonts w:ascii="Arial" w:hAnsi="Arial" w:cs="Arial"/>
          <w:b/>
          <w:bCs/>
          <w:color w:val="FF0000"/>
          <w:sz w:val="22"/>
          <w:szCs w:val="22"/>
        </w:rPr>
      </w:pPr>
      <w:r w:rsidRPr="2C92992B">
        <w:rPr>
          <w:rFonts w:ascii="Arial" w:hAnsi="Arial" w:cs="Arial"/>
          <w:b/>
          <w:bCs/>
          <w:color w:val="FF0000"/>
          <w:sz w:val="22"/>
          <w:szCs w:val="22"/>
        </w:rPr>
        <w:t>They engage with children, parents, teachers and the SENCO to gain insight into inclusion at Greenfields.</w:t>
      </w:r>
    </w:p>
    <w:p w14:paraId="52A23F66" w14:textId="3DD52BB1" w:rsidR="2C92992B" w:rsidRDefault="2C92992B" w:rsidP="2C92992B">
      <w:pPr>
        <w:rPr>
          <w:rFonts w:ascii="Arial" w:hAnsi="Arial" w:cs="Arial"/>
          <w:b/>
          <w:bCs/>
          <w:color w:val="FF0000"/>
          <w:sz w:val="22"/>
          <w:szCs w:val="22"/>
        </w:rPr>
      </w:pPr>
      <w:r w:rsidRPr="2C92992B">
        <w:rPr>
          <w:rFonts w:ascii="Arial" w:hAnsi="Arial" w:cs="Arial"/>
          <w:b/>
          <w:bCs/>
          <w:color w:val="FF0000"/>
          <w:sz w:val="22"/>
          <w:szCs w:val="22"/>
        </w:rPr>
        <w:t>Governors also go on ‘learning walks’ to observe the inclusive practices across the school. Adaptive teaching strategies are particularly strong in English and maths.</w:t>
      </w:r>
    </w:p>
    <w:p w14:paraId="5C801C56" w14:textId="39E3880A" w:rsidR="2C92992B" w:rsidRDefault="2C92992B" w:rsidP="2C92992B">
      <w:pPr>
        <w:rPr>
          <w:rFonts w:ascii="Arial" w:hAnsi="Arial" w:cs="Arial"/>
          <w:b/>
          <w:bCs/>
          <w:color w:val="FF0000"/>
          <w:sz w:val="22"/>
          <w:szCs w:val="22"/>
        </w:rPr>
      </w:pPr>
      <w:r w:rsidRPr="2C92992B">
        <w:rPr>
          <w:rFonts w:ascii="Arial" w:hAnsi="Arial" w:cs="Arial"/>
          <w:b/>
          <w:bCs/>
          <w:color w:val="FF0000"/>
          <w:sz w:val="22"/>
          <w:szCs w:val="22"/>
        </w:rPr>
        <w:t>A new accessible area, the Rainbow room has been set up for those children who require greater support.</w:t>
      </w:r>
    </w:p>
    <w:p w14:paraId="42A05D95" w14:textId="7F43FE90" w:rsidR="2C92992B" w:rsidRDefault="2C92992B" w:rsidP="2C92992B">
      <w:pPr>
        <w:rPr>
          <w:rFonts w:ascii="Arial" w:hAnsi="Arial" w:cs="Arial"/>
          <w:b/>
          <w:bCs/>
          <w:color w:val="FF0000"/>
          <w:sz w:val="22"/>
          <w:szCs w:val="22"/>
        </w:rPr>
      </w:pPr>
      <w:r w:rsidRPr="2C92992B">
        <w:rPr>
          <w:rFonts w:ascii="Arial" w:hAnsi="Arial" w:cs="Arial"/>
          <w:b/>
          <w:bCs/>
          <w:color w:val="FF0000"/>
          <w:sz w:val="22"/>
          <w:szCs w:val="22"/>
        </w:rPr>
        <w:t xml:space="preserve">Each class also has zones of regulation to encourage children to identify their feelings and map them on the regulation board. </w:t>
      </w:r>
    </w:p>
    <w:p w14:paraId="054CB7C2" w14:textId="2B8A53CA" w:rsidR="2C92992B" w:rsidRDefault="2C92992B" w:rsidP="2C92992B">
      <w:pPr>
        <w:pStyle w:val="NoSpacing"/>
        <w:rPr>
          <w:rFonts w:ascii="Calibri" w:eastAsia="Calibri" w:hAnsi="Calibri" w:cs="Calibri"/>
          <w:b/>
          <w:bCs/>
          <w:color w:val="FF0000"/>
          <w:sz w:val="22"/>
          <w:szCs w:val="22"/>
        </w:rPr>
      </w:pPr>
      <w:r w:rsidRPr="2C92992B">
        <w:rPr>
          <w:rFonts w:ascii="Arial" w:eastAsia="Arial" w:hAnsi="Arial" w:cs="Arial"/>
          <w:b/>
          <w:bCs/>
          <w:color w:val="FF0000"/>
          <w:sz w:val="22"/>
          <w:szCs w:val="22"/>
        </w:rPr>
        <w:t>The city inclusion team and autism team have praised Greenfields school for inclusion and have stated that Greenfields is ahead of most city schools in this area.</w:t>
      </w:r>
    </w:p>
    <w:p w14:paraId="6781E6A1" w14:textId="0DC4A921" w:rsidR="2C92992B" w:rsidRDefault="2C92992B" w:rsidP="2C92992B">
      <w:pPr>
        <w:rPr>
          <w:rFonts w:ascii="Arial" w:hAnsi="Arial" w:cs="Arial"/>
          <w:b/>
          <w:bCs/>
          <w:color w:val="FF0000"/>
          <w:sz w:val="22"/>
          <w:szCs w:val="22"/>
        </w:rPr>
      </w:pPr>
    </w:p>
    <w:p w14:paraId="672A6659" w14:textId="77777777" w:rsidR="00EC6E74" w:rsidRDefault="00EC6E74" w:rsidP="00F321C3">
      <w:pPr>
        <w:rPr>
          <w:rFonts w:ascii="Arial" w:hAnsi="Arial" w:cs="Arial"/>
          <w:sz w:val="22"/>
          <w:szCs w:val="22"/>
        </w:rPr>
      </w:pPr>
    </w:p>
    <w:p w14:paraId="0A37501D" w14:textId="77777777" w:rsidR="00176E82" w:rsidRPr="00EC6E74" w:rsidRDefault="00176E82" w:rsidP="00F321C3">
      <w:pPr>
        <w:rPr>
          <w:rFonts w:ascii="Arial" w:hAnsi="Arial" w:cs="Arial"/>
          <w:sz w:val="22"/>
          <w:szCs w:val="22"/>
        </w:rPr>
      </w:pPr>
    </w:p>
    <w:p w14:paraId="1E039354" w14:textId="77777777" w:rsidR="00F321C3" w:rsidRPr="00EC6E74" w:rsidRDefault="00F321C3" w:rsidP="00F321C3">
      <w:pPr>
        <w:rPr>
          <w:rFonts w:ascii="Arial" w:hAnsi="Arial" w:cs="Arial"/>
          <w:b/>
        </w:rPr>
      </w:pPr>
      <w:r w:rsidRPr="00EC6E74">
        <w:rPr>
          <w:rFonts w:ascii="Arial" w:hAnsi="Arial" w:cs="Arial"/>
          <w:b/>
        </w:rPr>
        <w:t>Pupil Experience and Outcomes</w:t>
      </w:r>
    </w:p>
    <w:p w14:paraId="7A3A9453" w14:textId="77777777" w:rsidR="00F321C3" w:rsidRPr="00EC6E74" w:rsidRDefault="00F321C3" w:rsidP="00F321C3">
      <w:pPr>
        <w:rPr>
          <w:rFonts w:ascii="Arial" w:hAnsi="Arial" w:cs="Arial"/>
          <w:sz w:val="22"/>
          <w:szCs w:val="22"/>
        </w:rPr>
      </w:pPr>
      <w:r w:rsidRPr="00EC6E74">
        <w:rPr>
          <w:rFonts w:ascii="Arial" w:hAnsi="Arial" w:cs="Arial"/>
          <w:sz w:val="22"/>
          <w:szCs w:val="22"/>
        </w:rPr>
        <w:t>Governors have undertaken a wide range of visits throughout the year for different purposes, including curriculum, safeguarding, and general school development. These visits have strengthened governors’ understanding of children’s day-to-day experiences.</w:t>
      </w:r>
    </w:p>
    <w:p w14:paraId="12C21B6C" w14:textId="77777777" w:rsidR="00F321C3" w:rsidRPr="00EC6E74" w:rsidRDefault="00F321C3" w:rsidP="00F321C3">
      <w:pPr>
        <w:rPr>
          <w:rFonts w:ascii="Arial" w:hAnsi="Arial" w:cs="Arial"/>
          <w:sz w:val="22"/>
          <w:szCs w:val="22"/>
        </w:rPr>
      </w:pPr>
      <w:r w:rsidRPr="00EC6E74">
        <w:rPr>
          <w:rFonts w:ascii="Arial" w:hAnsi="Arial" w:cs="Arial"/>
          <w:sz w:val="22"/>
          <w:szCs w:val="22"/>
        </w:rPr>
        <w:t>Governors have also reviewed emerging attainment information. Unverified end-of-year outcomes indicate improvement compared to the previous year in:</w:t>
      </w:r>
    </w:p>
    <w:p w14:paraId="1F10EFBC" w14:textId="77777777" w:rsidR="00F321C3" w:rsidRPr="00EC6E74" w:rsidRDefault="00F321C3" w:rsidP="00F321C3">
      <w:pPr>
        <w:rPr>
          <w:rFonts w:ascii="Arial" w:hAnsi="Arial" w:cs="Arial"/>
          <w:sz w:val="22"/>
          <w:szCs w:val="22"/>
        </w:rPr>
      </w:pPr>
      <w:r w:rsidRPr="00EC6E74">
        <w:rPr>
          <w:rFonts w:ascii="Arial" w:hAnsi="Arial" w:cs="Arial"/>
          <w:sz w:val="22"/>
          <w:szCs w:val="22"/>
        </w:rPr>
        <w:t>•Good Level of Development (GLD) in Reception</w:t>
      </w:r>
    </w:p>
    <w:p w14:paraId="537BFFBF" w14:textId="77777777" w:rsidR="00F321C3" w:rsidRPr="00EC6E74" w:rsidRDefault="00F321C3" w:rsidP="00F321C3">
      <w:pPr>
        <w:rPr>
          <w:rFonts w:ascii="Arial" w:hAnsi="Arial" w:cs="Arial"/>
          <w:sz w:val="22"/>
          <w:szCs w:val="22"/>
        </w:rPr>
      </w:pPr>
      <w:r w:rsidRPr="00EC6E74">
        <w:rPr>
          <w:rFonts w:ascii="Arial" w:hAnsi="Arial" w:cs="Arial"/>
          <w:sz w:val="22"/>
          <w:szCs w:val="22"/>
        </w:rPr>
        <w:t>•Year 1 Phonics Screening Check</w:t>
      </w:r>
    </w:p>
    <w:p w14:paraId="78F3EE74" w14:textId="77777777" w:rsidR="00F321C3" w:rsidRPr="00EC6E74" w:rsidRDefault="00F321C3" w:rsidP="00F321C3">
      <w:pPr>
        <w:rPr>
          <w:rFonts w:ascii="Arial" w:hAnsi="Arial" w:cs="Arial"/>
          <w:sz w:val="22"/>
          <w:szCs w:val="22"/>
        </w:rPr>
      </w:pPr>
      <w:r w:rsidRPr="00EC6E74">
        <w:rPr>
          <w:rFonts w:ascii="Arial" w:hAnsi="Arial" w:cs="Arial"/>
          <w:sz w:val="22"/>
          <w:szCs w:val="22"/>
        </w:rPr>
        <w:t>•Multiplication Tables Check (MTC)</w:t>
      </w:r>
    </w:p>
    <w:p w14:paraId="4CF4CDEC" w14:textId="77777777" w:rsidR="00F321C3" w:rsidRPr="00EC6E74" w:rsidRDefault="00F321C3" w:rsidP="00F321C3">
      <w:pPr>
        <w:rPr>
          <w:rFonts w:ascii="Arial" w:hAnsi="Arial" w:cs="Arial"/>
          <w:sz w:val="22"/>
          <w:szCs w:val="22"/>
        </w:rPr>
      </w:pPr>
      <w:r w:rsidRPr="00EC6E74">
        <w:rPr>
          <w:rFonts w:ascii="Arial" w:hAnsi="Arial" w:cs="Arial"/>
          <w:sz w:val="22"/>
          <w:szCs w:val="22"/>
        </w:rPr>
        <w:t>•Writing across the school</w:t>
      </w:r>
    </w:p>
    <w:p w14:paraId="534B5BF3" w14:textId="77777777" w:rsidR="00F321C3" w:rsidRPr="00EC6E74" w:rsidRDefault="00F321C3" w:rsidP="00F321C3">
      <w:pPr>
        <w:rPr>
          <w:rFonts w:ascii="Arial" w:hAnsi="Arial" w:cs="Arial"/>
          <w:b/>
          <w:sz w:val="22"/>
          <w:szCs w:val="22"/>
        </w:rPr>
      </w:pPr>
      <w:r w:rsidRPr="00EC6E74">
        <w:rPr>
          <w:rFonts w:ascii="Arial" w:hAnsi="Arial" w:cs="Arial"/>
          <w:b/>
          <w:sz w:val="22"/>
          <w:szCs w:val="22"/>
        </w:rPr>
        <w:t>Impact:</w:t>
      </w:r>
    </w:p>
    <w:p w14:paraId="5047815E" w14:textId="77777777" w:rsidR="00F321C3" w:rsidRPr="00EC6E74" w:rsidRDefault="00F321C3" w:rsidP="00F321C3">
      <w:pPr>
        <w:rPr>
          <w:rFonts w:ascii="Arial" w:hAnsi="Arial" w:cs="Arial"/>
          <w:sz w:val="22"/>
          <w:szCs w:val="22"/>
        </w:rPr>
      </w:pPr>
      <w:r w:rsidRPr="00EC6E74">
        <w:rPr>
          <w:rFonts w:ascii="Arial" w:hAnsi="Arial" w:cs="Arial"/>
          <w:sz w:val="22"/>
          <w:szCs w:val="22"/>
        </w:rPr>
        <w:t>•Improved insight into teaching, learning and children’s engagement</w:t>
      </w:r>
    </w:p>
    <w:p w14:paraId="3E53D50C" w14:textId="77777777" w:rsidR="00F321C3" w:rsidRPr="00EC6E74" w:rsidRDefault="00F321C3" w:rsidP="00F321C3">
      <w:pPr>
        <w:rPr>
          <w:rFonts w:ascii="Arial" w:hAnsi="Arial" w:cs="Arial"/>
          <w:sz w:val="22"/>
          <w:szCs w:val="22"/>
        </w:rPr>
      </w:pPr>
      <w:r w:rsidRPr="00EC6E74">
        <w:rPr>
          <w:rFonts w:ascii="Arial" w:hAnsi="Arial" w:cs="Arial"/>
          <w:sz w:val="22"/>
          <w:szCs w:val="22"/>
        </w:rPr>
        <w:lastRenderedPageBreak/>
        <w:t>•More informed discussions at governing board meetings</w:t>
      </w:r>
    </w:p>
    <w:p w14:paraId="6787FC2E" w14:textId="77777777" w:rsidR="00F321C3" w:rsidRPr="00EC6E74" w:rsidRDefault="00F321C3" w:rsidP="00F321C3">
      <w:pPr>
        <w:rPr>
          <w:rFonts w:ascii="Arial" w:hAnsi="Arial" w:cs="Arial"/>
          <w:sz w:val="22"/>
          <w:szCs w:val="22"/>
        </w:rPr>
      </w:pPr>
      <w:r w:rsidRPr="00EC6E74">
        <w:rPr>
          <w:rFonts w:ascii="Arial" w:hAnsi="Arial" w:cs="Arial"/>
          <w:sz w:val="22"/>
          <w:szCs w:val="22"/>
        </w:rPr>
        <w:t>•Early evidence that school priorities are having a positive impact</w:t>
      </w:r>
    </w:p>
    <w:p w14:paraId="3873EC7C" w14:textId="77777777" w:rsidR="00F321C3" w:rsidRPr="00EC6E74" w:rsidRDefault="00F321C3" w:rsidP="00F321C3">
      <w:pPr>
        <w:rPr>
          <w:rFonts w:ascii="Arial" w:hAnsi="Arial" w:cs="Arial"/>
          <w:sz w:val="22"/>
          <w:szCs w:val="22"/>
        </w:rPr>
      </w:pPr>
      <w:r w:rsidRPr="00EC6E74">
        <w:rPr>
          <w:rFonts w:ascii="Arial" w:hAnsi="Arial" w:cs="Arial"/>
          <w:sz w:val="22"/>
          <w:szCs w:val="22"/>
        </w:rPr>
        <w:t>•Stronger accountability for outcomes</w:t>
      </w:r>
    </w:p>
    <w:p w14:paraId="60822312" w14:textId="77777777" w:rsidR="00F321C3" w:rsidRPr="00EC6E74" w:rsidRDefault="00F321C3" w:rsidP="00F321C3">
      <w:pPr>
        <w:rPr>
          <w:rFonts w:ascii="Arial" w:hAnsi="Arial" w:cs="Arial"/>
          <w:b/>
        </w:rPr>
      </w:pPr>
      <w:r w:rsidRPr="00EC6E74">
        <w:rPr>
          <w:rFonts w:ascii="Arial" w:hAnsi="Arial" w:cs="Arial"/>
          <w:b/>
        </w:rPr>
        <w:t>Safeguarding, Health &amp; Safety and Governor Training</w:t>
      </w:r>
    </w:p>
    <w:p w14:paraId="4B5A5F1C" w14:textId="77777777" w:rsidR="00F321C3" w:rsidRPr="00EC6E74" w:rsidRDefault="00F321C3" w:rsidP="00F321C3">
      <w:pPr>
        <w:rPr>
          <w:rFonts w:ascii="Arial" w:hAnsi="Arial" w:cs="Arial"/>
          <w:sz w:val="22"/>
          <w:szCs w:val="22"/>
        </w:rPr>
      </w:pPr>
      <w:r w:rsidRPr="00EC6E74">
        <w:rPr>
          <w:rFonts w:ascii="Arial" w:hAnsi="Arial" w:cs="Arial"/>
          <w:sz w:val="22"/>
          <w:szCs w:val="22"/>
        </w:rPr>
        <w:t>Safeguarding has remained a central priority. Governors have strengthened their knowledge and oversight through:</w:t>
      </w:r>
    </w:p>
    <w:p w14:paraId="24835683" w14:textId="77777777" w:rsidR="00F321C3" w:rsidRPr="00EC6E74" w:rsidRDefault="00F321C3" w:rsidP="00F321C3">
      <w:pPr>
        <w:rPr>
          <w:rFonts w:ascii="Arial" w:hAnsi="Arial" w:cs="Arial"/>
          <w:sz w:val="22"/>
          <w:szCs w:val="22"/>
        </w:rPr>
      </w:pPr>
      <w:r w:rsidRPr="00EC6E74">
        <w:rPr>
          <w:rFonts w:ascii="Arial" w:hAnsi="Arial" w:cs="Arial"/>
          <w:sz w:val="22"/>
          <w:szCs w:val="22"/>
        </w:rPr>
        <w:t>•Attendance at school-based Safeguarding and Prevent training</w:t>
      </w:r>
    </w:p>
    <w:p w14:paraId="7201D926" w14:textId="77777777" w:rsidR="00F321C3" w:rsidRPr="00EC6E74" w:rsidRDefault="00F321C3" w:rsidP="00F321C3">
      <w:pPr>
        <w:rPr>
          <w:rFonts w:ascii="Arial" w:hAnsi="Arial" w:cs="Arial"/>
          <w:sz w:val="22"/>
          <w:szCs w:val="22"/>
        </w:rPr>
      </w:pPr>
      <w:r w:rsidRPr="00EC6E74">
        <w:rPr>
          <w:rFonts w:ascii="Arial" w:hAnsi="Arial" w:cs="Arial"/>
          <w:sz w:val="22"/>
          <w:szCs w:val="22"/>
        </w:rPr>
        <w:t>•Regular safeguarding updates from school leaders</w:t>
      </w:r>
    </w:p>
    <w:p w14:paraId="38E81C1C" w14:textId="77777777" w:rsidR="00F321C3" w:rsidRPr="00EC6E74" w:rsidRDefault="00F321C3" w:rsidP="00F321C3">
      <w:pPr>
        <w:rPr>
          <w:rFonts w:ascii="Arial" w:hAnsi="Arial" w:cs="Arial"/>
          <w:sz w:val="22"/>
          <w:szCs w:val="22"/>
        </w:rPr>
      </w:pPr>
      <w:r w:rsidRPr="00EC6E74">
        <w:rPr>
          <w:rFonts w:ascii="Arial" w:hAnsi="Arial" w:cs="Arial"/>
          <w:sz w:val="22"/>
          <w:szCs w:val="22"/>
        </w:rPr>
        <w:t>•Focused safeguarding visits, including review of:</w:t>
      </w:r>
    </w:p>
    <w:p w14:paraId="57DA243F" w14:textId="77777777" w:rsidR="00F321C3" w:rsidRPr="00EC6E74" w:rsidRDefault="00F321C3" w:rsidP="00F321C3">
      <w:pPr>
        <w:rPr>
          <w:rFonts w:ascii="Arial" w:hAnsi="Arial" w:cs="Arial"/>
          <w:sz w:val="22"/>
          <w:szCs w:val="22"/>
        </w:rPr>
      </w:pPr>
      <w:r w:rsidRPr="00EC6E74">
        <w:rPr>
          <w:rFonts w:ascii="Arial" w:hAnsi="Arial" w:cs="Arial"/>
          <w:sz w:val="22"/>
          <w:szCs w:val="22"/>
        </w:rPr>
        <w:t> •Safer recruitment processes</w:t>
      </w:r>
    </w:p>
    <w:p w14:paraId="42BB98C6" w14:textId="77777777" w:rsidR="00F321C3" w:rsidRPr="00EC6E74" w:rsidRDefault="00F321C3" w:rsidP="00F321C3">
      <w:pPr>
        <w:rPr>
          <w:rFonts w:ascii="Arial" w:hAnsi="Arial" w:cs="Arial"/>
          <w:sz w:val="22"/>
          <w:szCs w:val="22"/>
        </w:rPr>
      </w:pPr>
      <w:r w:rsidRPr="00EC6E74">
        <w:rPr>
          <w:rFonts w:ascii="Arial" w:hAnsi="Arial" w:cs="Arial"/>
          <w:sz w:val="22"/>
          <w:szCs w:val="22"/>
        </w:rPr>
        <w:t> •Early help provision</w:t>
      </w:r>
    </w:p>
    <w:p w14:paraId="10FF589F" w14:textId="77777777" w:rsidR="00F321C3" w:rsidRPr="00EC6E74" w:rsidRDefault="00F321C3" w:rsidP="00F321C3">
      <w:pPr>
        <w:rPr>
          <w:rFonts w:ascii="Arial" w:hAnsi="Arial" w:cs="Arial"/>
          <w:sz w:val="22"/>
          <w:szCs w:val="22"/>
        </w:rPr>
      </w:pPr>
      <w:r w:rsidRPr="00EC6E74">
        <w:rPr>
          <w:rFonts w:ascii="Arial" w:hAnsi="Arial" w:cs="Arial"/>
          <w:sz w:val="22"/>
          <w:szCs w:val="22"/>
        </w:rPr>
        <w:t>•Monitoring of the Single Central Record (SCR)</w:t>
      </w:r>
    </w:p>
    <w:p w14:paraId="2C5B5BC2" w14:textId="77777777" w:rsidR="00F321C3" w:rsidRPr="00EC6E74" w:rsidRDefault="00F321C3" w:rsidP="00F321C3">
      <w:pPr>
        <w:rPr>
          <w:rFonts w:ascii="Arial" w:hAnsi="Arial" w:cs="Arial"/>
          <w:sz w:val="22"/>
          <w:szCs w:val="22"/>
        </w:rPr>
      </w:pPr>
      <w:r w:rsidRPr="00EC6E74">
        <w:rPr>
          <w:rFonts w:ascii="Arial" w:hAnsi="Arial" w:cs="Arial"/>
          <w:sz w:val="22"/>
          <w:szCs w:val="22"/>
        </w:rPr>
        <w:t>Governors also completed a health and safety monitoring visit alongside the Site Manager, reviewing the condition of the site and safety procedures.</w:t>
      </w:r>
    </w:p>
    <w:p w14:paraId="1BD804A0" w14:textId="77777777" w:rsidR="00F321C3" w:rsidRPr="00EC6E74" w:rsidRDefault="00F321C3" w:rsidP="00F321C3">
      <w:pPr>
        <w:rPr>
          <w:rFonts w:ascii="Arial" w:hAnsi="Arial" w:cs="Arial"/>
          <w:sz w:val="22"/>
          <w:szCs w:val="22"/>
        </w:rPr>
      </w:pPr>
      <w:r w:rsidRPr="00EC6E74">
        <w:rPr>
          <w:rFonts w:ascii="Arial" w:hAnsi="Arial" w:cs="Arial"/>
          <w:sz w:val="22"/>
          <w:szCs w:val="22"/>
        </w:rPr>
        <w:t>As part of safeguarding monitoring, governors met with groups of children and used scenarios to explore:</w:t>
      </w:r>
    </w:p>
    <w:p w14:paraId="73D2B8F7" w14:textId="77777777" w:rsidR="00F321C3" w:rsidRPr="00EC6E74" w:rsidRDefault="00F321C3" w:rsidP="00F321C3">
      <w:pPr>
        <w:rPr>
          <w:rFonts w:ascii="Arial" w:hAnsi="Arial" w:cs="Arial"/>
          <w:sz w:val="22"/>
          <w:szCs w:val="22"/>
        </w:rPr>
      </w:pPr>
      <w:r w:rsidRPr="00EC6E74">
        <w:rPr>
          <w:rFonts w:ascii="Arial" w:hAnsi="Arial" w:cs="Arial"/>
          <w:sz w:val="22"/>
          <w:szCs w:val="22"/>
        </w:rPr>
        <w:t>•Whether children know how to report concerns</w:t>
      </w:r>
    </w:p>
    <w:p w14:paraId="3E8D3034" w14:textId="77777777" w:rsidR="00F321C3" w:rsidRPr="00EC6E74" w:rsidRDefault="00F321C3" w:rsidP="00F321C3">
      <w:pPr>
        <w:rPr>
          <w:rFonts w:ascii="Arial" w:hAnsi="Arial" w:cs="Arial"/>
          <w:sz w:val="22"/>
          <w:szCs w:val="22"/>
        </w:rPr>
      </w:pPr>
      <w:r w:rsidRPr="00EC6E74">
        <w:rPr>
          <w:rFonts w:ascii="Arial" w:hAnsi="Arial" w:cs="Arial"/>
          <w:sz w:val="22"/>
          <w:szCs w:val="22"/>
        </w:rPr>
        <w:t>•Understanding of who a trusted adult is</w:t>
      </w:r>
    </w:p>
    <w:p w14:paraId="65250FEE" w14:textId="77777777" w:rsidR="00F321C3" w:rsidRPr="00EC6E74" w:rsidRDefault="00F321C3" w:rsidP="00F321C3">
      <w:pPr>
        <w:rPr>
          <w:rFonts w:ascii="Arial" w:hAnsi="Arial" w:cs="Arial"/>
          <w:sz w:val="22"/>
          <w:szCs w:val="22"/>
        </w:rPr>
      </w:pPr>
      <w:r w:rsidRPr="00EC6E74">
        <w:rPr>
          <w:rFonts w:ascii="Arial" w:hAnsi="Arial" w:cs="Arial"/>
          <w:sz w:val="22"/>
          <w:szCs w:val="22"/>
        </w:rPr>
        <w:t>•How safe children feel in school</w:t>
      </w:r>
    </w:p>
    <w:p w14:paraId="3FA86668" w14:textId="77777777" w:rsidR="00F321C3" w:rsidRPr="00EC6E74" w:rsidRDefault="00F321C3" w:rsidP="00F321C3">
      <w:pPr>
        <w:rPr>
          <w:rFonts w:ascii="Arial" w:hAnsi="Arial" w:cs="Arial"/>
          <w:sz w:val="22"/>
          <w:szCs w:val="22"/>
        </w:rPr>
      </w:pPr>
      <w:r w:rsidRPr="00EC6E74">
        <w:rPr>
          <w:rFonts w:ascii="Arial" w:hAnsi="Arial" w:cs="Arial"/>
          <w:sz w:val="22"/>
          <w:szCs w:val="22"/>
        </w:rPr>
        <w:t>Findings from visits are formally reported back to the full governing board.</w:t>
      </w:r>
    </w:p>
    <w:p w14:paraId="5DAB6C7B" w14:textId="77777777" w:rsidR="00D11AB8" w:rsidRDefault="00D11AB8" w:rsidP="00F321C3">
      <w:pPr>
        <w:rPr>
          <w:rFonts w:ascii="Arial" w:hAnsi="Arial" w:cs="Arial"/>
          <w:b/>
          <w:sz w:val="22"/>
          <w:szCs w:val="22"/>
        </w:rPr>
      </w:pPr>
    </w:p>
    <w:p w14:paraId="23C5932F" w14:textId="77777777" w:rsidR="00F321C3" w:rsidRPr="00D11AB8" w:rsidRDefault="00F321C3" w:rsidP="00F321C3">
      <w:pPr>
        <w:rPr>
          <w:rFonts w:ascii="Arial" w:hAnsi="Arial" w:cs="Arial"/>
          <w:b/>
          <w:sz w:val="22"/>
          <w:szCs w:val="22"/>
        </w:rPr>
      </w:pPr>
      <w:r w:rsidRPr="00D11AB8">
        <w:rPr>
          <w:rFonts w:ascii="Arial" w:hAnsi="Arial" w:cs="Arial"/>
          <w:b/>
          <w:sz w:val="22"/>
          <w:szCs w:val="22"/>
        </w:rPr>
        <w:t>Impact:</w:t>
      </w:r>
    </w:p>
    <w:p w14:paraId="2DB75112" w14:textId="77777777" w:rsidR="00F321C3" w:rsidRPr="00EC6E74" w:rsidRDefault="00F321C3" w:rsidP="00F321C3">
      <w:pPr>
        <w:rPr>
          <w:rFonts w:ascii="Arial" w:hAnsi="Arial" w:cs="Arial"/>
          <w:sz w:val="22"/>
          <w:szCs w:val="22"/>
        </w:rPr>
      </w:pPr>
      <w:r w:rsidRPr="00EC6E74">
        <w:rPr>
          <w:rFonts w:ascii="Arial" w:hAnsi="Arial" w:cs="Arial"/>
          <w:sz w:val="22"/>
          <w:szCs w:val="22"/>
        </w:rPr>
        <w:t>•Strong assurance that safeguarding, recruitment, and health and safety procedures are robust</w:t>
      </w:r>
    </w:p>
    <w:p w14:paraId="42292CE0" w14:textId="77777777" w:rsidR="00F321C3" w:rsidRPr="00EC6E74" w:rsidRDefault="00F321C3" w:rsidP="00F321C3">
      <w:pPr>
        <w:rPr>
          <w:rFonts w:ascii="Arial" w:hAnsi="Arial" w:cs="Arial"/>
          <w:sz w:val="22"/>
          <w:szCs w:val="22"/>
        </w:rPr>
      </w:pPr>
      <w:r w:rsidRPr="00EC6E74">
        <w:rPr>
          <w:rFonts w:ascii="Arial" w:hAnsi="Arial" w:cs="Arial"/>
          <w:sz w:val="22"/>
          <w:szCs w:val="22"/>
        </w:rPr>
        <w:t>•Improved governor understanding of early help and safeguarding systems</w:t>
      </w:r>
    </w:p>
    <w:p w14:paraId="04C9E07F" w14:textId="77777777" w:rsidR="00F321C3" w:rsidRPr="00EC6E74" w:rsidRDefault="00F321C3" w:rsidP="00F321C3">
      <w:pPr>
        <w:rPr>
          <w:rFonts w:ascii="Arial" w:hAnsi="Arial" w:cs="Arial"/>
          <w:sz w:val="22"/>
          <w:szCs w:val="22"/>
        </w:rPr>
      </w:pPr>
      <w:r w:rsidRPr="00EC6E74">
        <w:rPr>
          <w:rFonts w:ascii="Arial" w:hAnsi="Arial" w:cs="Arial"/>
          <w:sz w:val="22"/>
          <w:szCs w:val="22"/>
        </w:rPr>
        <w:t>•Clear evidence that children feel safe and know how to seek support</w:t>
      </w:r>
    </w:p>
    <w:p w14:paraId="30490D1D" w14:textId="77777777" w:rsidR="00F321C3" w:rsidRPr="00EC6E74" w:rsidRDefault="00F321C3" w:rsidP="00F321C3">
      <w:pPr>
        <w:rPr>
          <w:rFonts w:ascii="Arial" w:hAnsi="Arial" w:cs="Arial"/>
          <w:sz w:val="22"/>
          <w:szCs w:val="22"/>
        </w:rPr>
      </w:pPr>
      <w:r w:rsidRPr="00EC6E74">
        <w:rPr>
          <w:rFonts w:ascii="Arial" w:hAnsi="Arial" w:cs="Arial"/>
          <w:sz w:val="22"/>
          <w:szCs w:val="22"/>
        </w:rPr>
        <w:t>•Effective triangulation through documentation, staff discussion and children’s voice</w:t>
      </w:r>
    </w:p>
    <w:p w14:paraId="54817310" w14:textId="77777777" w:rsidR="00F321C3" w:rsidRPr="00EC6E74" w:rsidRDefault="00F321C3" w:rsidP="00F321C3">
      <w:pPr>
        <w:rPr>
          <w:rFonts w:ascii="Arial" w:hAnsi="Arial" w:cs="Arial"/>
          <w:sz w:val="22"/>
          <w:szCs w:val="22"/>
        </w:rPr>
      </w:pPr>
      <w:r w:rsidRPr="00EC6E74">
        <w:rPr>
          <w:rFonts w:ascii="Arial" w:hAnsi="Arial" w:cs="Arial"/>
          <w:sz w:val="22"/>
          <w:szCs w:val="22"/>
        </w:rPr>
        <w:t>•Increased governor confidence in both safeguarding and financial responsibilities</w:t>
      </w:r>
    </w:p>
    <w:p w14:paraId="6A94C89C" w14:textId="77777777" w:rsidR="00F321C3" w:rsidRPr="00D11AB8" w:rsidRDefault="00F321C3" w:rsidP="00F321C3">
      <w:pPr>
        <w:rPr>
          <w:rFonts w:ascii="Arial" w:hAnsi="Arial" w:cs="Arial"/>
          <w:b/>
        </w:rPr>
      </w:pPr>
      <w:r w:rsidRPr="00D11AB8">
        <w:rPr>
          <w:rFonts w:ascii="Arial" w:hAnsi="Arial" w:cs="Arial"/>
          <w:b/>
        </w:rPr>
        <w:t>Engagement with Parents and Community</w:t>
      </w:r>
    </w:p>
    <w:p w14:paraId="2B9BDBDD" w14:textId="77777777" w:rsidR="00F321C3" w:rsidRPr="00EC6E74" w:rsidRDefault="00F321C3" w:rsidP="00F321C3">
      <w:pPr>
        <w:rPr>
          <w:rFonts w:ascii="Arial" w:hAnsi="Arial" w:cs="Arial"/>
          <w:sz w:val="22"/>
          <w:szCs w:val="22"/>
        </w:rPr>
      </w:pPr>
      <w:r w:rsidRPr="00EC6E74">
        <w:rPr>
          <w:rFonts w:ascii="Arial" w:hAnsi="Arial" w:cs="Arial"/>
          <w:sz w:val="22"/>
          <w:szCs w:val="22"/>
        </w:rPr>
        <w:t>Governors have increased their visibility and engagement with the school community by:</w:t>
      </w:r>
    </w:p>
    <w:p w14:paraId="7879B18E" w14:textId="77777777" w:rsidR="00F321C3" w:rsidRPr="00EC6E74" w:rsidRDefault="00F321C3" w:rsidP="00F321C3">
      <w:pPr>
        <w:rPr>
          <w:rFonts w:ascii="Arial" w:hAnsi="Arial" w:cs="Arial"/>
          <w:sz w:val="22"/>
          <w:szCs w:val="22"/>
        </w:rPr>
      </w:pPr>
      <w:r w:rsidRPr="00EC6E74">
        <w:rPr>
          <w:rFonts w:ascii="Arial" w:hAnsi="Arial" w:cs="Arial"/>
          <w:sz w:val="22"/>
          <w:szCs w:val="22"/>
        </w:rPr>
        <w:t>•Attending parents’ evenings</w:t>
      </w:r>
    </w:p>
    <w:p w14:paraId="4FB02C67" w14:textId="77777777" w:rsidR="00F321C3" w:rsidRPr="00EC6E74" w:rsidRDefault="00F321C3" w:rsidP="00F321C3">
      <w:pPr>
        <w:rPr>
          <w:rFonts w:ascii="Arial" w:hAnsi="Arial" w:cs="Arial"/>
          <w:sz w:val="22"/>
          <w:szCs w:val="22"/>
        </w:rPr>
      </w:pPr>
      <w:r w:rsidRPr="00EC6E74">
        <w:rPr>
          <w:rFonts w:ascii="Arial" w:hAnsi="Arial" w:cs="Arial"/>
          <w:sz w:val="22"/>
          <w:szCs w:val="22"/>
        </w:rPr>
        <w:t>•Being present and accessible to parents and carers</w:t>
      </w:r>
    </w:p>
    <w:p w14:paraId="73A220D9" w14:textId="77777777" w:rsidR="00F321C3" w:rsidRPr="00D11AB8" w:rsidRDefault="00F321C3" w:rsidP="00F321C3">
      <w:pPr>
        <w:rPr>
          <w:rFonts w:ascii="Arial" w:hAnsi="Arial" w:cs="Arial"/>
          <w:b/>
          <w:sz w:val="22"/>
          <w:szCs w:val="22"/>
        </w:rPr>
      </w:pPr>
      <w:r w:rsidRPr="00D11AB8">
        <w:rPr>
          <w:rFonts w:ascii="Arial" w:hAnsi="Arial" w:cs="Arial"/>
          <w:b/>
          <w:sz w:val="22"/>
          <w:szCs w:val="22"/>
        </w:rPr>
        <w:lastRenderedPageBreak/>
        <w:t>Impact:</w:t>
      </w:r>
    </w:p>
    <w:p w14:paraId="78A394EF" w14:textId="77777777" w:rsidR="00F321C3" w:rsidRPr="00EC6E74" w:rsidRDefault="00F321C3" w:rsidP="00F321C3">
      <w:pPr>
        <w:rPr>
          <w:rFonts w:ascii="Arial" w:hAnsi="Arial" w:cs="Arial"/>
          <w:sz w:val="22"/>
          <w:szCs w:val="22"/>
        </w:rPr>
      </w:pPr>
      <w:r w:rsidRPr="00EC6E74">
        <w:rPr>
          <w:rFonts w:ascii="Arial" w:hAnsi="Arial" w:cs="Arial"/>
          <w:sz w:val="22"/>
          <w:szCs w:val="22"/>
        </w:rPr>
        <w:t>•Strengthened relationships with parents</w:t>
      </w:r>
    </w:p>
    <w:p w14:paraId="25562F34" w14:textId="77777777" w:rsidR="00F321C3" w:rsidRPr="00EC6E74" w:rsidRDefault="00F321C3" w:rsidP="00F321C3">
      <w:pPr>
        <w:rPr>
          <w:rFonts w:ascii="Arial" w:hAnsi="Arial" w:cs="Arial"/>
          <w:sz w:val="22"/>
          <w:szCs w:val="22"/>
        </w:rPr>
      </w:pPr>
      <w:r w:rsidRPr="00EC6E74">
        <w:rPr>
          <w:rFonts w:ascii="Arial" w:hAnsi="Arial" w:cs="Arial"/>
          <w:sz w:val="22"/>
          <w:szCs w:val="22"/>
        </w:rPr>
        <w:t>•Increased trust and transparency</w:t>
      </w:r>
    </w:p>
    <w:p w14:paraId="26D6089C" w14:textId="77777777" w:rsidR="00F321C3" w:rsidRPr="00EC6E74" w:rsidRDefault="00F321C3" w:rsidP="00F321C3">
      <w:pPr>
        <w:rPr>
          <w:rFonts w:ascii="Arial" w:hAnsi="Arial" w:cs="Arial"/>
          <w:sz w:val="22"/>
          <w:szCs w:val="22"/>
        </w:rPr>
      </w:pPr>
      <w:r w:rsidRPr="00EC6E74">
        <w:rPr>
          <w:rFonts w:ascii="Arial" w:hAnsi="Arial" w:cs="Arial"/>
          <w:sz w:val="22"/>
          <w:szCs w:val="22"/>
        </w:rPr>
        <w:t>•Greater understanding of parent views and experiences</w:t>
      </w:r>
    </w:p>
    <w:p w14:paraId="098A8DFD" w14:textId="77777777" w:rsidR="00F321C3" w:rsidRPr="00D11AB8" w:rsidRDefault="00F321C3" w:rsidP="00F321C3">
      <w:pPr>
        <w:rPr>
          <w:rFonts w:ascii="Arial" w:hAnsi="Arial" w:cs="Arial"/>
          <w:b/>
        </w:rPr>
      </w:pPr>
      <w:r w:rsidRPr="00D11AB8">
        <w:rPr>
          <w:rFonts w:ascii="Arial" w:hAnsi="Arial" w:cs="Arial"/>
          <w:b/>
        </w:rPr>
        <w:t>Financial Oversight and Resource Management</w:t>
      </w:r>
    </w:p>
    <w:p w14:paraId="1DE37E11" w14:textId="77777777" w:rsidR="00F321C3" w:rsidRPr="00EC6E74" w:rsidRDefault="00F321C3" w:rsidP="00F321C3">
      <w:pPr>
        <w:rPr>
          <w:rFonts w:ascii="Arial" w:hAnsi="Arial" w:cs="Arial"/>
          <w:sz w:val="22"/>
          <w:szCs w:val="22"/>
        </w:rPr>
      </w:pPr>
      <w:r w:rsidRPr="00EC6E74">
        <w:rPr>
          <w:rFonts w:ascii="Arial" w:hAnsi="Arial" w:cs="Arial"/>
          <w:sz w:val="22"/>
          <w:szCs w:val="22"/>
        </w:rPr>
        <w:t>Governors have maintained robust oversight of the school’s finances through:</w:t>
      </w:r>
    </w:p>
    <w:p w14:paraId="66A7C7CE" w14:textId="77777777" w:rsidR="00F321C3" w:rsidRPr="00EC6E74" w:rsidRDefault="00F321C3" w:rsidP="00F321C3">
      <w:pPr>
        <w:rPr>
          <w:rFonts w:ascii="Arial" w:hAnsi="Arial" w:cs="Arial"/>
          <w:sz w:val="22"/>
          <w:szCs w:val="22"/>
        </w:rPr>
      </w:pPr>
      <w:r w:rsidRPr="00EC6E74">
        <w:rPr>
          <w:rFonts w:ascii="Arial" w:hAnsi="Arial" w:cs="Arial"/>
          <w:sz w:val="22"/>
          <w:szCs w:val="22"/>
        </w:rPr>
        <w:t>•Regular monitoring of the school budget</w:t>
      </w:r>
    </w:p>
    <w:p w14:paraId="11F82A83" w14:textId="77777777" w:rsidR="00F321C3" w:rsidRPr="00EC6E74" w:rsidRDefault="00F321C3" w:rsidP="00F321C3">
      <w:pPr>
        <w:rPr>
          <w:rFonts w:ascii="Arial" w:hAnsi="Arial" w:cs="Arial"/>
          <w:sz w:val="22"/>
          <w:szCs w:val="22"/>
        </w:rPr>
      </w:pPr>
      <w:r w:rsidRPr="00EC6E74">
        <w:rPr>
          <w:rFonts w:ascii="Arial" w:hAnsi="Arial" w:cs="Arial"/>
          <w:sz w:val="22"/>
          <w:szCs w:val="22"/>
        </w:rPr>
        <w:t>•Ongoing discussion of budget pressures and financial challenges</w:t>
      </w:r>
    </w:p>
    <w:p w14:paraId="52165DCD" w14:textId="77777777" w:rsidR="00F321C3" w:rsidRPr="00EC6E74" w:rsidRDefault="00F321C3" w:rsidP="00F321C3">
      <w:pPr>
        <w:rPr>
          <w:rFonts w:ascii="Arial" w:hAnsi="Arial" w:cs="Arial"/>
          <w:sz w:val="22"/>
          <w:szCs w:val="22"/>
        </w:rPr>
      </w:pPr>
      <w:r w:rsidRPr="00EC6E74">
        <w:rPr>
          <w:rFonts w:ascii="Arial" w:hAnsi="Arial" w:cs="Arial"/>
          <w:sz w:val="22"/>
          <w:szCs w:val="22"/>
        </w:rPr>
        <w:t>•Strategic forward planning</w:t>
      </w:r>
    </w:p>
    <w:p w14:paraId="445DB158" w14:textId="77777777" w:rsidR="00F321C3" w:rsidRPr="00EC6E74" w:rsidRDefault="00F321C3" w:rsidP="00F321C3">
      <w:pPr>
        <w:rPr>
          <w:rFonts w:ascii="Arial" w:hAnsi="Arial" w:cs="Arial"/>
          <w:sz w:val="22"/>
          <w:szCs w:val="22"/>
        </w:rPr>
      </w:pPr>
      <w:r w:rsidRPr="00EC6E74">
        <w:rPr>
          <w:rFonts w:ascii="Arial" w:hAnsi="Arial" w:cs="Arial"/>
          <w:sz w:val="22"/>
          <w:szCs w:val="22"/>
        </w:rPr>
        <w:t>A key priority has been ensuring that financial decisions support school improvement. This has included investment in:</w:t>
      </w:r>
    </w:p>
    <w:p w14:paraId="29C491E1" w14:textId="77777777" w:rsidR="00F321C3" w:rsidRPr="00EC6E74" w:rsidRDefault="00F321C3" w:rsidP="00F321C3">
      <w:pPr>
        <w:rPr>
          <w:rFonts w:ascii="Arial" w:hAnsi="Arial" w:cs="Arial"/>
          <w:sz w:val="22"/>
          <w:szCs w:val="22"/>
        </w:rPr>
      </w:pPr>
      <w:r w:rsidRPr="00EC6E74">
        <w:rPr>
          <w:rFonts w:ascii="Arial" w:hAnsi="Arial" w:cs="Arial"/>
          <w:sz w:val="22"/>
          <w:szCs w:val="22"/>
        </w:rPr>
        <w:t>•Science, RE and Jigsaw (PSHE) resources and programmes</w:t>
      </w:r>
    </w:p>
    <w:p w14:paraId="60FB02A3" w14:textId="77777777" w:rsidR="00F321C3" w:rsidRPr="00EC6E74" w:rsidRDefault="00F321C3" w:rsidP="00F321C3">
      <w:pPr>
        <w:rPr>
          <w:rFonts w:ascii="Arial" w:hAnsi="Arial" w:cs="Arial"/>
          <w:sz w:val="22"/>
          <w:szCs w:val="22"/>
        </w:rPr>
      </w:pPr>
      <w:r w:rsidRPr="00EC6E74">
        <w:rPr>
          <w:rFonts w:ascii="Arial" w:hAnsi="Arial" w:cs="Arial"/>
          <w:sz w:val="22"/>
          <w:szCs w:val="22"/>
        </w:rPr>
        <w:t>•Building repairs and maintenance</w:t>
      </w:r>
    </w:p>
    <w:p w14:paraId="1610E299" w14:textId="77777777" w:rsidR="00F321C3" w:rsidRDefault="00F321C3" w:rsidP="00F321C3">
      <w:pPr>
        <w:rPr>
          <w:rFonts w:ascii="Arial" w:hAnsi="Arial" w:cs="Arial"/>
          <w:sz w:val="22"/>
          <w:szCs w:val="22"/>
        </w:rPr>
      </w:pPr>
      <w:r w:rsidRPr="00EC6E74">
        <w:rPr>
          <w:rFonts w:ascii="Arial" w:hAnsi="Arial" w:cs="Arial"/>
          <w:sz w:val="22"/>
          <w:szCs w:val="22"/>
        </w:rPr>
        <w:t>•A new IT server and laptops</w:t>
      </w:r>
    </w:p>
    <w:p w14:paraId="6509973B" w14:textId="77777777" w:rsidR="00D11AB8" w:rsidRPr="00EC6E74" w:rsidRDefault="00D11AB8" w:rsidP="00F321C3">
      <w:pPr>
        <w:rPr>
          <w:rFonts w:ascii="Arial" w:hAnsi="Arial" w:cs="Arial"/>
          <w:sz w:val="22"/>
          <w:szCs w:val="22"/>
        </w:rPr>
      </w:pPr>
      <w:r w:rsidRPr="00EC6E74">
        <w:rPr>
          <w:rFonts w:ascii="Arial" w:hAnsi="Arial" w:cs="Arial"/>
          <w:sz w:val="22"/>
          <w:szCs w:val="22"/>
        </w:rPr>
        <w:t>In addition, governors undertook finance training tailored specifically to Greenfields Community School.</w:t>
      </w:r>
    </w:p>
    <w:p w14:paraId="04587A61" w14:textId="77777777" w:rsidR="00F321C3" w:rsidRPr="00D11AB8" w:rsidRDefault="00F321C3" w:rsidP="00F321C3">
      <w:pPr>
        <w:rPr>
          <w:rFonts w:ascii="Arial" w:hAnsi="Arial" w:cs="Arial"/>
          <w:b/>
          <w:sz w:val="22"/>
          <w:szCs w:val="22"/>
        </w:rPr>
      </w:pPr>
      <w:r w:rsidRPr="00D11AB8">
        <w:rPr>
          <w:rFonts w:ascii="Arial" w:hAnsi="Arial" w:cs="Arial"/>
          <w:b/>
          <w:sz w:val="22"/>
          <w:szCs w:val="22"/>
        </w:rPr>
        <w:t>Impact:</w:t>
      </w:r>
    </w:p>
    <w:p w14:paraId="20BD7835" w14:textId="77777777" w:rsidR="00F321C3" w:rsidRPr="00EC6E74" w:rsidRDefault="00F321C3" w:rsidP="00F321C3">
      <w:pPr>
        <w:rPr>
          <w:rFonts w:ascii="Arial" w:hAnsi="Arial" w:cs="Arial"/>
          <w:sz w:val="22"/>
          <w:szCs w:val="22"/>
        </w:rPr>
      </w:pPr>
      <w:r w:rsidRPr="00EC6E74">
        <w:rPr>
          <w:rFonts w:ascii="Arial" w:hAnsi="Arial" w:cs="Arial"/>
          <w:sz w:val="22"/>
          <w:szCs w:val="22"/>
        </w:rPr>
        <w:t>•Improved qualit</w:t>
      </w:r>
      <w:r w:rsidR="00D11AB8">
        <w:rPr>
          <w:rFonts w:ascii="Arial" w:hAnsi="Arial" w:cs="Arial"/>
          <w:sz w:val="22"/>
          <w:szCs w:val="22"/>
        </w:rPr>
        <w:t>y of provision</w:t>
      </w:r>
      <w:r w:rsidRPr="00EC6E74">
        <w:rPr>
          <w:rFonts w:ascii="Arial" w:hAnsi="Arial" w:cs="Arial"/>
          <w:sz w:val="22"/>
          <w:szCs w:val="22"/>
        </w:rPr>
        <w:t xml:space="preserve"> through targeted resources</w:t>
      </w:r>
    </w:p>
    <w:p w14:paraId="3E328324" w14:textId="77777777" w:rsidR="00F321C3" w:rsidRPr="00EC6E74" w:rsidRDefault="00F321C3" w:rsidP="00F321C3">
      <w:pPr>
        <w:rPr>
          <w:rFonts w:ascii="Arial" w:hAnsi="Arial" w:cs="Arial"/>
          <w:sz w:val="22"/>
          <w:szCs w:val="22"/>
        </w:rPr>
      </w:pPr>
      <w:r w:rsidRPr="00EC6E74">
        <w:rPr>
          <w:rFonts w:ascii="Arial" w:hAnsi="Arial" w:cs="Arial"/>
          <w:sz w:val="22"/>
          <w:szCs w:val="22"/>
        </w:rPr>
        <w:t>•Enhanced IT infrastructure supporting teaching and learning</w:t>
      </w:r>
    </w:p>
    <w:p w14:paraId="62B4E245" w14:textId="77777777" w:rsidR="00F321C3" w:rsidRPr="00EC6E74" w:rsidRDefault="00F321C3" w:rsidP="00F321C3">
      <w:pPr>
        <w:rPr>
          <w:rFonts w:ascii="Arial" w:hAnsi="Arial" w:cs="Arial"/>
          <w:sz w:val="22"/>
          <w:szCs w:val="22"/>
        </w:rPr>
      </w:pPr>
      <w:r w:rsidRPr="00EC6E74">
        <w:rPr>
          <w:rFonts w:ascii="Arial" w:hAnsi="Arial" w:cs="Arial"/>
          <w:sz w:val="22"/>
          <w:szCs w:val="22"/>
        </w:rPr>
        <w:t>•Improved learning environment through building works</w:t>
      </w:r>
    </w:p>
    <w:p w14:paraId="4C862C27" w14:textId="77777777" w:rsidR="00F321C3" w:rsidRPr="00EC6E74" w:rsidRDefault="00F321C3" w:rsidP="00F321C3">
      <w:pPr>
        <w:rPr>
          <w:rFonts w:ascii="Arial" w:hAnsi="Arial" w:cs="Arial"/>
          <w:sz w:val="22"/>
          <w:szCs w:val="22"/>
        </w:rPr>
      </w:pPr>
      <w:r w:rsidRPr="00EC6E74">
        <w:rPr>
          <w:rFonts w:ascii="Arial" w:hAnsi="Arial" w:cs="Arial"/>
          <w:sz w:val="22"/>
          <w:szCs w:val="22"/>
        </w:rPr>
        <w:t>•Financial decisions clearly aligned to school priorities and children’s outcomes</w:t>
      </w:r>
    </w:p>
    <w:p w14:paraId="1293FFE1" w14:textId="77777777" w:rsidR="00F321C3" w:rsidRPr="00D11AB8" w:rsidRDefault="00F321C3" w:rsidP="00F321C3">
      <w:pPr>
        <w:rPr>
          <w:rFonts w:ascii="Arial" w:hAnsi="Arial" w:cs="Arial"/>
          <w:b/>
        </w:rPr>
      </w:pPr>
      <w:r w:rsidRPr="00D11AB8">
        <w:rPr>
          <w:rFonts w:ascii="Arial" w:hAnsi="Arial" w:cs="Arial"/>
          <w:b/>
        </w:rPr>
        <w:t>Leadership, Staffing and Governance</w:t>
      </w:r>
    </w:p>
    <w:p w14:paraId="5DBDAEA1" w14:textId="77777777" w:rsidR="00F321C3" w:rsidRPr="00EC6E74" w:rsidRDefault="00F321C3" w:rsidP="00F321C3">
      <w:pPr>
        <w:rPr>
          <w:rFonts w:ascii="Arial" w:hAnsi="Arial" w:cs="Arial"/>
          <w:sz w:val="22"/>
          <w:szCs w:val="22"/>
        </w:rPr>
      </w:pPr>
      <w:r w:rsidRPr="00EC6E74">
        <w:rPr>
          <w:rFonts w:ascii="Arial" w:hAnsi="Arial" w:cs="Arial"/>
          <w:sz w:val="22"/>
          <w:szCs w:val="22"/>
        </w:rPr>
        <w:t>Governors have played an active role in leadership and staffing, including:</w:t>
      </w:r>
    </w:p>
    <w:p w14:paraId="186CCEFF" w14:textId="77777777" w:rsidR="00F321C3" w:rsidRPr="00EC6E74" w:rsidRDefault="00F321C3" w:rsidP="00F321C3">
      <w:pPr>
        <w:rPr>
          <w:rFonts w:ascii="Arial" w:hAnsi="Arial" w:cs="Arial"/>
          <w:sz w:val="22"/>
          <w:szCs w:val="22"/>
        </w:rPr>
      </w:pPr>
      <w:r w:rsidRPr="00EC6E74">
        <w:rPr>
          <w:rFonts w:ascii="Arial" w:hAnsi="Arial" w:cs="Arial"/>
          <w:sz w:val="22"/>
          <w:szCs w:val="22"/>
        </w:rPr>
        <w:t>•Involvement in the Headteacher performance management process, ensuring clear objectives and accountability</w:t>
      </w:r>
    </w:p>
    <w:p w14:paraId="7DD19B85" w14:textId="77777777" w:rsidR="00F321C3" w:rsidRPr="00EC6E74" w:rsidRDefault="00F321C3" w:rsidP="00F321C3">
      <w:pPr>
        <w:rPr>
          <w:rFonts w:ascii="Arial" w:hAnsi="Arial" w:cs="Arial"/>
          <w:sz w:val="22"/>
          <w:szCs w:val="22"/>
        </w:rPr>
      </w:pPr>
      <w:r w:rsidRPr="00EC6E74">
        <w:rPr>
          <w:rFonts w:ascii="Arial" w:hAnsi="Arial" w:cs="Arial"/>
          <w:sz w:val="22"/>
          <w:szCs w:val="22"/>
        </w:rPr>
        <w:t>•Participation in HR processes and staffing decisions, supporting effective workforce planning</w:t>
      </w:r>
    </w:p>
    <w:p w14:paraId="004397E2" w14:textId="77777777" w:rsidR="00F321C3" w:rsidRPr="00EC6E74" w:rsidRDefault="00F321C3" w:rsidP="00F321C3">
      <w:pPr>
        <w:rPr>
          <w:rFonts w:ascii="Arial" w:hAnsi="Arial" w:cs="Arial"/>
          <w:sz w:val="22"/>
          <w:szCs w:val="22"/>
        </w:rPr>
      </w:pPr>
      <w:r w:rsidRPr="00EC6E74">
        <w:rPr>
          <w:rFonts w:ascii="Arial" w:hAnsi="Arial" w:cs="Arial"/>
          <w:sz w:val="22"/>
          <w:szCs w:val="22"/>
        </w:rPr>
        <w:t>The governing board continues to operate as a cohesive body, strengthened by training, visits, and strong working relationships with school leaders.</w:t>
      </w:r>
    </w:p>
    <w:p w14:paraId="61B997B6" w14:textId="77777777" w:rsidR="00F321C3" w:rsidRPr="00D11AB8" w:rsidRDefault="00F321C3" w:rsidP="00F321C3">
      <w:pPr>
        <w:rPr>
          <w:rFonts w:ascii="Arial" w:hAnsi="Arial" w:cs="Arial"/>
          <w:b/>
          <w:sz w:val="22"/>
          <w:szCs w:val="22"/>
        </w:rPr>
      </w:pPr>
      <w:r w:rsidRPr="00D11AB8">
        <w:rPr>
          <w:rFonts w:ascii="Arial" w:hAnsi="Arial" w:cs="Arial"/>
          <w:b/>
          <w:sz w:val="22"/>
          <w:szCs w:val="22"/>
        </w:rPr>
        <w:t>Impact:</w:t>
      </w:r>
    </w:p>
    <w:p w14:paraId="2E7CF5AB" w14:textId="77777777" w:rsidR="00F321C3" w:rsidRPr="00EC6E74" w:rsidRDefault="00F321C3" w:rsidP="00F321C3">
      <w:pPr>
        <w:rPr>
          <w:rFonts w:ascii="Arial" w:hAnsi="Arial" w:cs="Arial"/>
          <w:sz w:val="22"/>
          <w:szCs w:val="22"/>
        </w:rPr>
      </w:pPr>
      <w:r w:rsidRPr="00EC6E74">
        <w:rPr>
          <w:rFonts w:ascii="Arial" w:hAnsi="Arial" w:cs="Arial"/>
          <w:sz w:val="22"/>
          <w:szCs w:val="22"/>
        </w:rPr>
        <w:t>•Clear oversight of leadership performance</w:t>
      </w:r>
    </w:p>
    <w:p w14:paraId="0FB6E3C2" w14:textId="77777777" w:rsidR="00F321C3" w:rsidRPr="00EC6E74" w:rsidRDefault="00F321C3" w:rsidP="00F321C3">
      <w:pPr>
        <w:rPr>
          <w:rFonts w:ascii="Arial" w:hAnsi="Arial" w:cs="Arial"/>
          <w:sz w:val="22"/>
          <w:szCs w:val="22"/>
        </w:rPr>
      </w:pPr>
      <w:r w:rsidRPr="00EC6E74">
        <w:rPr>
          <w:rFonts w:ascii="Arial" w:hAnsi="Arial" w:cs="Arial"/>
          <w:sz w:val="22"/>
          <w:szCs w:val="22"/>
        </w:rPr>
        <w:t>•Staffing decisions aligned with the needs of the school</w:t>
      </w:r>
    </w:p>
    <w:p w14:paraId="03AB625A" w14:textId="77777777" w:rsidR="00F321C3" w:rsidRPr="00EC6E74" w:rsidRDefault="00F321C3" w:rsidP="00F321C3">
      <w:pPr>
        <w:rPr>
          <w:rFonts w:ascii="Arial" w:hAnsi="Arial" w:cs="Arial"/>
          <w:sz w:val="22"/>
          <w:szCs w:val="22"/>
        </w:rPr>
      </w:pPr>
      <w:r w:rsidRPr="00EC6E74">
        <w:rPr>
          <w:rFonts w:ascii="Arial" w:hAnsi="Arial" w:cs="Arial"/>
          <w:sz w:val="22"/>
          <w:szCs w:val="22"/>
        </w:rPr>
        <w:t>•Strong contribution to strategic leadership and school improvement</w:t>
      </w:r>
    </w:p>
    <w:p w14:paraId="6C14B8A9" w14:textId="77777777" w:rsidR="00F321C3" w:rsidRPr="00EC6E74" w:rsidRDefault="00F321C3" w:rsidP="00F321C3">
      <w:pPr>
        <w:rPr>
          <w:rFonts w:ascii="Arial" w:hAnsi="Arial" w:cs="Arial"/>
          <w:sz w:val="22"/>
          <w:szCs w:val="22"/>
        </w:rPr>
      </w:pPr>
      <w:r w:rsidRPr="00EC6E74">
        <w:rPr>
          <w:rFonts w:ascii="Arial" w:hAnsi="Arial" w:cs="Arial"/>
          <w:sz w:val="22"/>
          <w:szCs w:val="22"/>
        </w:rPr>
        <w:lastRenderedPageBreak/>
        <w:t>•Effective balance of support and challenge</w:t>
      </w:r>
    </w:p>
    <w:p w14:paraId="0C0E76AB" w14:textId="77777777" w:rsidR="00F321C3" w:rsidRPr="00D11AB8" w:rsidRDefault="00F321C3" w:rsidP="00F321C3">
      <w:pPr>
        <w:rPr>
          <w:rFonts w:ascii="Arial" w:hAnsi="Arial" w:cs="Arial"/>
          <w:b/>
        </w:rPr>
      </w:pPr>
      <w:r w:rsidRPr="00D11AB8">
        <w:rPr>
          <w:rFonts w:ascii="Arial" w:hAnsi="Arial" w:cs="Arial"/>
          <w:b/>
        </w:rPr>
        <w:t>Effectiveness of Governance</w:t>
      </w:r>
    </w:p>
    <w:p w14:paraId="7CBE5AD0" w14:textId="77777777" w:rsidR="00F321C3" w:rsidRPr="00EC6E74" w:rsidRDefault="00F321C3" w:rsidP="00F321C3">
      <w:pPr>
        <w:rPr>
          <w:rFonts w:ascii="Arial" w:hAnsi="Arial" w:cs="Arial"/>
          <w:sz w:val="22"/>
          <w:szCs w:val="22"/>
        </w:rPr>
      </w:pPr>
      <w:r w:rsidRPr="00EC6E74">
        <w:rPr>
          <w:rFonts w:ascii="Arial" w:hAnsi="Arial" w:cs="Arial"/>
          <w:sz w:val="22"/>
          <w:szCs w:val="22"/>
        </w:rPr>
        <w:t>The governing board has strengthened its effectiveness through:</w:t>
      </w:r>
    </w:p>
    <w:p w14:paraId="70A033E5" w14:textId="77777777" w:rsidR="00F321C3" w:rsidRPr="00EC6E74" w:rsidRDefault="00F321C3" w:rsidP="00F321C3">
      <w:pPr>
        <w:rPr>
          <w:rFonts w:ascii="Arial" w:hAnsi="Arial" w:cs="Arial"/>
          <w:sz w:val="22"/>
          <w:szCs w:val="22"/>
        </w:rPr>
      </w:pPr>
      <w:r w:rsidRPr="00EC6E74">
        <w:rPr>
          <w:rFonts w:ascii="Arial" w:hAnsi="Arial" w:cs="Arial"/>
          <w:sz w:val="22"/>
          <w:szCs w:val="22"/>
        </w:rPr>
        <w:t>•A wide range of purposeful visits</w:t>
      </w:r>
    </w:p>
    <w:p w14:paraId="4F6D58AF" w14:textId="77777777" w:rsidR="00F321C3" w:rsidRPr="00EC6E74" w:rsidRDefault="00F321C3" w:rsidP="00F321C3">
      <w:pPr>
        <w:rPr>
          <w:rFonts w:ascii="Arial" w:hAnsi="Arial" w:cs="Arial"/>
          <w:sz w:val="22"/>
          <w:szCs w:val="22"/>
        </w:rPr>
      </w:pPr>
      <w:r w:rsidRPr="00EC6E74">
        <w:rPr>
          <w:rFonts w:ascii="Arial" w:hAnsi="Arial" w:cs="Arial"/>
          <w:sz w:val="22"/>
          <w:szCs w:val="22"/>
        </w:rPr>
        <w:t>•Ongoing training and development</w:t>
      </w:r>
    </w:p>
    <w:p w14:paraId="7143F1C7" w14:textId="77777777" w:rsidR="00F321C3" w:rsidRPr="00EC6E74" w:rsidRDefault="00F321C3" w:rsidP="00F321C3">
      <w:pPr>
        <w:rPr>
          <w:rFonts w:ascii="Arial" w:hAnsi="Arial" w:cs="Arial"/>
          <w:sz w:val="22"/>
          <w:szCs w:val="22"/>
        </w:rPr>
      </w:pPr>
      <w:r w:rsidRPr="00EC6E74">
        <w:rPr>
          <w:rFonts w:ascii="Arial" w:hAnsi="Arial" w:cs="Arial"/>
          <w:sz w:val="22"/>
          <w:szCs w:val="22"/>
        </w:rPr>
        <w:t>•Clear reporting linked to SIP priorities</w:t>
      </w:r>
    </w:p>
    <w:p w14:paraId="0CCCB965" w14:textId="77777777" w:rsidR="00F321C3" w:rsidRPr="00EC6E74" w:rsidRDefault="00F321C3" w:rsidP="00F321C3">
      <w:pPr>
        <w:rPr>
          <w:rFonts w:ascii="Arial" w:hAnsi="Arial" w:cs="Arial"/>
          <w:sz w:val="22"/>
          <w:szCs w:val="22"/>
        </w:rPr>
      </w:pPr>
      <w:r w:rsidRPr="00EC6E74">
        <w:rPr>
          <w:rFonts w:ascii="Arial" w:hAnsi="Arial" w:cs="Arial"/>
          <w:sz w:val="22"/>
          <w:szCs w:val="22"/>
        </w:rPr>
        <w:t>•Open and constructive working relationships with leaders</w:t>
      </w:r>
    </w:p>
    <w:p w14:paraId="5CA62F00" w14:textId="77777777" w:rsidR="00F321C3" w:rsidRPr="00D11AB8" w:rsidRDefault="00F321C3" w:rsidP="00F321C3">
      <w:pPr>
        <w:rPr>
          <w:rFonts w:ascii="Arial" w:hAnsi="Arial" w:cs="Arial"/>
          <w:b/>
          <w:sz w:val="22"/>
          <w:szCs w:val="22"/>
        </w:rPr>
      </w:pPr>
      <w:r w:rsidRPr="00D11AB8">
        <w:rPr>
          <w:rFonts w:ascii="Arial" w:hAnsi="Arial" w:cs="Arial"/>
          <w:b/>
          <w:sz w:val="22"/>
          <w:szCs w:val="22"/>
        </w:rPr>
        <w:t>Impact:</w:t>
      </w:r>
    </w:p>
    <w:p w14:paraId="31001C85" w14:textId="77777777" w:rsidR="00F321C3" w:rsidRPr="00EC6E74" w:rsidRDefault="00F321C3" w:rsidP="00F321C3">
      <w:pPr>
        <w:rPr>
          <w:rFonts w:ascii="Arial" w:hAnsi="Arial" w:cs="Arial"/>
          <w:sz w:val="22"/>
          <w:szCs w:val="22"/>
        </w:rPr>
      </w:pPr>
      <w:r w:rsidRPr="00EC6E74">
        <w:rPr>
          <w:rFonts w:ascii="Arial" w:hAnsi="Arial" w:cs="Arial"/>
          <w:sz w:val="22"/>
          <w:szCs w:val="22"/>
        </w:rPr>
        <w:t>•More knowledgeable and confident governors</w:t>
      </w:r>
    </w:p>
    <w:p w14:paraId="23E5B8D7" w14:textId="77777777" w:rsidR="00F321C3" w:rsidRPr="00EC6E74" w:rsidRDefault="00F321C3" w:rsidP="00F321C3">
      <w:pPr>
        <w:rPr>
          <w:rFonts w:ascii="Arial" w:hAnsi="Arial" w:cs="Arial"/>
          <w:sz w:val="22"/>
          <w:szCs w:val="22"/>
        </w:rPr>
      </w:pPr>
      <w:r w:rsidRPr="00EC6E74">
        <w:rPr>
          <w:rFonts w:ascii="Arial" w:hAnsi="Arial" w:cs="Arial"/>
          <w:sz w:val="22"/>
          <w:szCs w:val="22"/>
        </w:rPr>
        <w:t>•Clear strategic oversight</w:t>
      </w:r>
    </w:p>
    <w:p w14:paraId="5224264D" w14:textId="77777777" w:rsidR="00F321C3" w:rsidRPr="00EC6E74" w:rsidRDefault="00F321C3" w:rsidP="00F321C3">
      <w:pPr>
        <w:rPr>
          <w:rFonts w:ascii="Arial" w:hAnsi="Arial" w:cs="Arial"/>
          <w:sz w:val="22"/>
          <w:szCs w:val="22"/>
        </w:rPr>
      </w:pPr>
      <w:r w:rsidRPr="00EC6E74">
        <w:rPr>
          <w:rFonts w:ascii="Arial" w:hAnsi="Arial" w:cs="Arial"/>
          <w:sz w:val="22"/>
          <w:szCs w:val="22"/>
        </w:rPr>
        <w:t>•Strong accountability systems</w:t>
      </w:r>
    </w:p>
    <w:p w14:paraId="0A58AF7F" w14:textId="77777777" w:rsidR="00F321C3" w:rsidRPr="00EC6E74" w:rsidRDefault="00F321C3" w:rsidP="00F321C3">
      <w:pPr>
        <w:rPr>
          <w:rFonts w:ascii="Arial" w:hAnsi="Arial" w:cs="Arial"/>
          <w:sz w:val="22"/>
          <w:szCs w:val="22"/>
        </w:rPr>
      </w:pPr>
      <w:r w:rsidRPr="00EC6E74">
        <w:rPr>
          <w:rFonts w:ascii="Arial" w:hAnsi="Arial" w:cs="Arial"/>
          <w:sz w:val="22"/>
          <w:szCs w:val="22"/>
        </w:rPr>
        <w:t>•Effective partnership with school leadership</w:t>
      </w:r>
    </w:p>
    <w:p w14:paraId="1C6B83E3" w14:textId="77777777" w:rsidR="00F321C3" w:rsidRPr="00D11AB8" w:rsidRDefault="00F321C3" w:rsidP="00F321C3">
      <w:pPr>
        <w:rPr>
          <w:rFonts w:ascii="Arial" w:hAnsi="Arial" w:cs="Arial"/>
          <w:b/>
        </w:rPr>
      </w:pPr>
      <w:r w:rsidRPr="00D11AB8">
        <w:rPr>
          <w:rFonts w:ascii="Arial" w:hAnsi="Arial" w:cs="Arial"/>
          <w:b/>
        </w:rPr>
        <w:t>Priorities for 2026–2027</w:t>
      </w:r>
    </w:p>
    <w:p w14:paraId="6F911614" w14:textId="77777777" w:rsidR="00F321C3" w:rsidRPr="00EC6E74" w:rsidRDefault="00F321C3" w:rsidP="00F321C3">
      <w:pPr>
        <w:rPr>
          <w:rFonts w:ascii="Arial" w:hAnsi="Arial" w:cs="Arial"/>
          <w:sz w:val="22"/>
          <w:szCs w:val="22"/>
        </w:rPr>
      </w:pPr>
      <w:r w:rsidRPr="00EC6E74">
        <w:rPr>
          <w:rFonts w:ascii="Arial" w:hAnsi="Arial" w:cs="Arial"/>
          <w:sz w:val="22"/>
          <w:szCs w:val="22"/>
        </w:rPr>
        <w:t>Looking ahead, the governing board will focus on:</w:t>
      </w:r>
    </w:p>
    <w:p w14:paraId="1CDE37C9" w14:textId="77777777" w:rsidR="00F321C3" w:rsidRPr="00EC6E74" w:rsidRDefault="00F321C3" w:rsidP="00F321C3">
      <w:pPr>
        <w:rPr>
          <w:rFonts w:ascii="Arial" w:hAnsi="Arial" w:cs="Arial"/>
          <w:sz w:val="22"/>
          <w:szCs w:val="22"/>
        </w:rPr>
      </w:pPr>
      <w:r w:rsidRPr="00EC6E74">
        <w:rPr>
          <w:rFonts w:ascii="Arial" w:hAnsi="Arial" w:cs="Arial"/>
          <w:sz w:val="22"/>
          <w:szCs w:val="22"/>
        </w:rPr>
        <w:t>•Monitoring imp</w:t>
      </w:r>
      <w:r w:rsidR="00D11AB8">
        <w:rPr>
          <w:rFonts w:ascii="Arial" w:hAnsi="Arial" w:cs="Arial"/>
          <w:sz w:val="22"/>
          <w:szCs w:val="22"/>
        </w:rPr>
        <w:t>act across SIP Priorities, including attending staff meetings with subject leaders</w:t>
      </w:r>
    </w:p>
    <w:p w14:paraId="6FD482A6" w14:textId="77777777" w:rsidR="00F321C3" w:rsidRPr="00EC6E74" w:rsidRDefault="00D11AB8" w:rsidP="00F321C3">
      <w:pPr>
        <w:rPr>
          <w:rFonts w:ascii="Arial" w:hAnsi="Arial" w:cs="Arial"/>
          <w:sz w:val="22"/>
          <w:szCs w:val="22"/>
        </w:rPr>
      </w:pPr>
      <w:r>
        <w:rPr>
          <w:rFonts w:ascii="Arial" w:hAnsi="Arial" w:cs="Arial"/>
          <w:sz w:val="22"/>
          <w:szCs w:val="22"/>
        </w:rPr>
        <w:t>•Training and development on understanding data, using it more effectively to monitor children’s outcomes</w:t>
      </w:r>
    </w:p>
    <w:p w14:paraId="1CAAC89C" w14:textId="77777777" w:rsidR="00F321C3" w:rsidRPr="00EC6E74" w:rsidRDefault="00F321C3" w:rsidP="00F321C3">
      <w:pPr>
        <w:rPr>
          <w:rFonts w:ascii="Arial" w:hAnsi="Arial" w:cs="Arial"/>
          <w:sz w:val="22"/>
          <w:szCs w:val="22"/>
        </w:rPr>
      </w:pPr>
      <w:r w:rsidRPr="00EC6E74">
        <w:rPr>
          <w:rFonts w:ascii="Arial" w:hAnsi="Arial" w:cs="Arial"/>
          <w:sz w:val="22"/>
          <w:szCs w:val="22"/>
        </w:rPr>
        <w:t>•Maintaining high standards of safeguarding and wellbeing</w:t>
      </w:r>
    </w:p>
    <w:p w14:paraId="5C4FE972" w14:textId="77777777" w:rsidR="00F321C3" w:rsidRPr="00EC6E74" w:rsidRDefault="00F321C3" w:rsidP="00F321C3">
      <w:pPr>
        <w:rPr>
          <w:rFonts w:ascii="Arial" w:hAnsi="Arial" w:cs="Arial"/>
          <w:sz w:val="22"/>
          <w:szCs w:val="22"/>
        </w:rPr>
      </w:pPr>
      <w:r w:rsidRPr="00EC6E74">
        <w:rPr>
          <w:rFonts w:ascii="Arial" w:hAnsi="Arial" w:cs="Arial"/>
          <w:sz w:val="22"/>
          <w:szCs w:val="22"/>
        </w:rPr>
        <w:t>•Managing financial pressures strategically</w:t>
      </w:r>
    </w:p>
    <w:p w14:paraId="210CC4D2" w14:textId="77777777" w:rsidR="00F321C3" w:rsidRPr="00EC6E74" w:rsidRDefault="00F321C3" w:rsidP="00F321C3">
      <w:pPr>
        <w:rPr>
          <w:rFonts w:ascii="Arial" w:hAnsi="Arial" w:cs="Arial"/>
          <w:sz w:val="22"/>
          <w:szCs w:val="22"/>
        </w:rPr>
      </w:pPr>
      <w:r w:rsidRPr="00EC6E74">
        <w:rPr>
          <w:rFonts w:ascii="Arial" w:hAnsi="Arial" w:cs="Arial"/>
          <w:sz w:val="22"/>
          <w:szCs w:val="22"/>
        </w:rPr>
        <w:t>•Further strengthening engagement with parents</w:t>
      </w:r>
    </w:p>
    <w:p w14:paraId="2B2A7A39" w14:textId="77777777" w:rsidR="00F321C3" w:rsidRPr="00D11AB8" w:rsidRDefault="00F321C3" w:rsidP="00F321C3">
      <w:pPr>
        <w:rPr>
          <w:rFonts w:ascii="Arial" w:hAnsi="Arial" w:cs="Arial"/>
          <w:b/>
        </w:rPr>
      </w:pPr>
      <w:r w:rsidRPr="00D11AB8">
        <w:rPr>
          <w:rFonts w:ascii="Arial" w:hAnsi="Arial" w:cs="Arial"/>
          <w:b/>
        </w:rPr>
        <w:t>Conclusion</w:t>
      </w:r>
    </w:p>
    <w:p w14:paraId="2D1648E3" w14:textId="77777777" w:rsidR="00F321C3" w:rsidRPr="00EC6E74" w:rsidRDefault="00F321C3" w:rsidP="00F321C3">
      <w:pPr>
        <w:rPr>
          <w:rFonts w:ascii="Arial" w:hAnsi="Arial" w:cs="Arial"/>
          <w:sz w:val="22"/>
          <w:szCs w:val="22"/>
        </w:rPr>
      </w:pPr>
      <w:r w:rsidRPr="00EC6E74">
        <w:rPr>
          <w:rFonts w:ascii="Arial" w:hAnsi="Arial" w:cs="Arial"/>
          <w:sz w:val="22"/>
          <w:szCs w:val="22"/>
        </w:rPr>
        <w:t>The Governing Board of Greenfields Community School is confident that it has fulfilled its responsibilities effectively during 2025–2026. Governors have contributed positively to school improvement through active engagement, ongoing training, and a clear focus on priorities.</w:t>
      </w:r>
    </w:p>
    <w:p w14:paraId="5B996C38" w14:textId="77777777" w:rsidR="00D11AB8" w:rsidRDefault="00F321C3">
      <w:pPr>
        <w:rPr>
          <w:rFonts w:ascii="Arial" w:hAnsi="Arial" w:cs="Arial"/>
          <w:sz w:val="22"/>
          <w:szCs w:val="22"/>
        </w:rPr>
      </w:pPr>
      <w:r w:rsidRPr="00EC6E74">
        <w:rPr>
          <w:rFonts w:ascii="Arial" w:hAnsi="Arial" w:cs="Arial"/>
          <w:sz w:val="22"/>
          <w:szCs w:val="22"/>
        </w:rPr>
        <w:t xml:space="preserve">The board would like to thank the </w:t>
      </w:r>
      <w:r w:rsidR="00D11AB8">
        <w:rPr>
          <w:rFonts w:ascii="Arial" w:hAnsi="Arial" w:cs="Arial"/>
          <w:sz w:val="22"/>
          <w:szCs w:val="22"/>
        </w:rPr>
        <w:t xml:space="preserve">brilliant </w:t>
      </w:r>
      <w:r w:rsidRPr="00EC6E74">
        <w:rPr>
          <w:rFonts w:ascii="Arial" w:hAnsi="Arial" w:cs="Arial"/>
          <w:sz w:val="22"/>
          <w:szCs w:val="22"/>
        </w:rPr>
        <w:t>leadership team, staff, children, and families for their continued commitment and support.</w:t>
      </w:r>
    </w:p>
    <w:p w14:paraId="02EB378F" w14:textId="77777777" w:rsidR="00F321C3" w:rsidRPr="00D11AB8" w:rsidRDefault="00D11AB8" w:rsidP="00D11AB8">
      <w:pPr>
        <w:tabs>
          <w:tab w:val="left" w:pos="5640"/>
        </w:tabs>
        <w:rPr>
          <w:rFonts w:ascii="Arial" w:hAnsi="Arial" w:cs="Arial"/>
          <w:sz w:val="22"/>
          <w:szCs w:val="22"/>
        </w:rPr>
      </w:pPr>
      <w:r>
        <w:rPr>
          <w:rFonts w:ascii="Arial" w:hAnsi="Arial" w:cs="Arial"/>
          <w:sz w:val="22"/>
          <w:szCs w:val="22"/>
        </w:rPr>
        <w:tab/>
      </w:r>
    </w:p>
    <w:sectPr w:rsidR="00F321C3" w:rsidRPr="00D11AB8" w:rsidSect="00176E82">
      <w:pgSz w:w="11906" w:h="16838"/>
      <w:pgMar w:top="1361" w:right="1304" w:bottom="136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94C926"/>
    <w:multiLevelType w:val="hybridMultilevel"/>
    <w:tmpl w:val="2BF84120"/>
    <w:lvl w:ilvl="0" w:tplc="CD361E60">
      <w:start w:val="1"/>
      <w:numFmt w:val="bullet"/>
      <w:lvlText w:val="·"/>
      <w:lvlJc w:val="left"/>
      <w:pPr>
        <w:ind w:left="720" w:hanging="360"/>
      </w:pPr>
      <w:rPr>
        <w:rFonts w:ascii="Symbol" w:hAnsi="Symbol" w:hint="default"/>
      </w:rPr>
    </w:lvl>
    <w:lvl w:ilvl="1" w:tplc="BFB404BE">
      <w:start w:val="1"/>
      <w:numFmt w:val="bullet"/>
      <w:lvlText w:val="o"/>
      <w:lvlJc w:val="left"/>
      <w:pPr>
        <w:ind w:left="1440" w:hanging="360"/>
      </w:pPr>
      <w:rPr>
        <w:rFonts w:ascii="Courier New" w:hAnsi="Courier New" w:hint="default"/>
      </w:rPr>
    </w:lvl>
    <w:lvl w:ilvl="2" w:tplc="603A1668">
      <w:start w:val="1"/>
      <w:numFmt w:val="bullet"/>
      <w:lvlText w:val=""/>
      <w:lvlJc w:val="left"/>
      <w:pPr>
        <w:ind w:left="2160" w:hanging="360"/>
      </w:pPr>
      <w:rPr>
        <w:rFonts w:ascii="Wingdings" w:hAnsi="Wingdings" w:hint="default"/>
      </w:rPr>
    </w:lvl>
    <w:lvl w:ilvl="3" w:tplc="D8EA4ABC">
      <w:start w:val="1"/>
      <w:numFmt w:val="bullet"/>
      <w:lvlText w:val=""/>
      <w:lvlJc w:val="left"/>
      <w:pPr>
        <w:ind w:left="2880" w:hanging="360"/>
      </w:pPr>
      <w:rPr>
        <w:rFonts w:ascii="Symbol" w:hAnsi="Symbol" w:hint="default"/>
      </w:rPr>
    </w:lvl>
    <w:lvl w:ilvl="4" w:tplc="639CF14C">
      <w:start w:val="1"/>
      <w:numFmt w:val="bullet"/>
      <w:lvlText w:val="o"/>
      <w:lvlJc w:val="left"/>
      <w:pPr>
        <w:ind w:left="3600" w:hanging="360"/>
      </w:pPr>
      <w:rPr>
        <w:rFonts w:ascii="Courier New" w:hAnsi="Courier New" w:hint="default"/>
      </w:rPr>
    </w:lvl>
    <w:lvl w:ilvl="5" w:tplc="9B86CC14">
      <w:start w:val="1"/>
      <w:numFmt w:val="bullet"/>
      <w:lvlText w:val=""/>
      <w:lvlJc w:val="left"/>
      <w:pPr>
        <w:ind w:left="4320" w:hanging="360"/>
      </w:pPr>
      <w:rPr>
        <w:rFonts w:ascii="Wingdings" w:hAnsi="Wingdings" w:hint="default"/>
      </w:rPr>
    </w:lvl>
    <w:lvl w:ilvl="6" w:tplc="CFEAF1A4">
      <w:start w:val="1"/>
      <w:numFmt w:val="bullet"/>
      <w:lvlText w:val=""/>
      <w:lvlJc w:val="left"/>
      <w:pPr>
        <w:ind w:left="5040" w:hanging="360"/>
      </w:pPr>
      <w:rPr>
        <w:rFonts w:ascii="Symbol" w:hAnsi="Symbol" w:hint="default"/>
      </w:rPr>
    </w:lvl>
    <w:lvl w:ilvl="7" w:tplc="D37851B2">
      <w:start w:val="1"/>
      <w:numFmt w:val="bullet"/>
      <w:lvlText w:val="o"/>
      <w:lvlJc w:val="left"/>
      <w:pPr>
        <w:ind w:left="5760" w:hanging="360"/>
      </w:pPr>
      <w:rPr>
        <w:rFonts w:ascii="Courier New" w:hAnsi="Courier New" w:hint="default"/>
      </w:rPr>
    </w:lvl>
    <w:lvl w:ilvl="8" w:tplc="84F2CA26">
      <w:start w:val="1"/>
      <w:numFmt w:val="bullet"/>
      <w:lvlText w:val=""/>
      <w:lvlJc w:val="left"/>
      <w:pPr>
        <w:ind w:left="6480" w:hanging="360"/>
      </w:pPr>
      <w:rPr>
        <w:rFonts w:ascii="Wingdings" w:hAnsi="Wingdings" w:hint="default"/>
      </w:rPr>
    </w:lvl>
  </w:abstractNum>
  <w:abstractNum w:abstractNumId="1" w15:restartNumberingAfterBreak="0">
    <w:nsid w:val="5872AB39"/>
    <w:multiLevelType w:val="hybridMultilevel"/>
    <w:tmpl w:val="AFC6C5AA"/>
    <w:lvl w:ilvl="0" w:tplc="C19617F6">
      <w:start w:val="1"/>
      <w:numFmt w:val="bullet"/>
      <w:lvlText w:val=""/>
      <w:lvlJc w:val="left"/>
      <w:pPr>
        <w:ind w:left="720" w:hanging="360"/>
      </w:pPr>
      <w:rPr>
        <w:rFonts w:ascii="Symbol" w:hAnsi="Symbol" w:hint="default"/>
      </w:rPr>
    </w:lvl>
    <w:lvl w:ilvl="1" w:tplc="9BBCF23A">
      <w:start w:val="1"/>
      <w:numFmt w:val="bullet"/>
      <w:lvlText w:val="o"/>
      <w:lvlJc w:val="left"/>
      <w:pPr>
        <w:ind w:left="1440" w:hanging="360"/>
      </w:pPr>
      <w:rPr>
        <w:rFonts w:ascii="Courier New" w:hAnsi="Courier New" w:hint="default"/>
      </w:rPr>
    </w:lvl>
    <w:lvl w:ilvl="2" w:tplc="39B41A5C">
      <w:start w:val="1"/>
      <w:numFmt w:val="bullet"/>
      <w:lvlText w:val=""/>
      <w:lvlJc w:val="left"/>
      <w:pPr>
        <w:ind w:left="2160" w:hanging="360"/>
      </w:pPr>
      <w:rPr>
        <w:rFonts w:ascii="Wingdings" w:hAnsi="Wingdings" w:hint="default"/>
      </w:rPr>
    </w:lvl>
    <w:lvl w:ilvl="3" w:tplc="BB100EEC">
      <w:start w:val="1"/>
      <w:numFmt w:val="bullet"/>
      <w:lvlText w:val=""/>
      <w:lvlJc w:val="left"/>
      <w:pPr>
        <w:ind w:left="2880" w:hanging="360"/>
      </w:pPr>
      <w:rPr>
        <w:rFonts w:ascii="Symbol" w:hAnsi="Symbol" w:hint="default"/>
      </w:rPr>
    </w:lvl>
    <w:lvl w:ilvl="4" w:tplc="F494578A">
      <w:start w:val="1"/>
      <w:numFmt w:val="bullet"/>
      <w:lvlText w:val="o"/>
      <w:lvlJc w:val="left"/>
      <w:pPr>
        <w:ind w:left="3600" w:hanging="360"/>
      </w:pPr>
      <w:rPr>
        <w:rFonts w:ascii="Courier New" w:hAnsi="Courier New" w:hint="default"/>
      </w:rPr>
    </w:lvl>
    <w:lvl w:ilvl="5" w:tplc="D37E0CEE">
      <w:start w:val="1"/>
      <w:numFmt w:val="bullet"/>
      <w:lvlText w:val=""/>
      <w:lvlJc w:val="left"/>
      <w:pPr>
        <w:ind w:left="4320" w:hanging="360"/>
      </w:pPr>
      <w:rPr>
        <w:rFonts w:ascii="Wingdings" w:hAnsi="Wingdings" w:hint="default"/>
      </w:rPr>
    </w:lvl>
    <w:lvl w:ilvl="6" w:tplc="62BAD2F6">
      <w:start w:val="1"/>
      <w:numFmt w:val="bullet"/>
      <w:lvlText w:val=""/>
      <w:lvlJc w:val="left"/>
      <w:pPr>
        <w:ind w:left="5040" w:hanging="360"/>
      </w:pPr>
      <w:rPr>
        <w:rFonts w:ascii="Symbol" w:hAnsi="Symbol" w:hint="default"/>
      </w:rPr>
    </w:lvl>
    <w:lvl w:ilvl="7" w:tplc="D6D08DEC">
      <w:start w:val="1"/>
      <w:numFmt w:val="bullet"/>
      <w:lvlText w:val="o"/>
      <w:lvlJc w:val="left"/>
      <w:pPr>
        <w:ind w:left="5760" w:hanging="360"/>
      </w:pPr>
      <w:rPr>
        <w:rFonts w:ascii="Courier New" w:hAnsi="Courier New" w:hint="default"/>
      </w:rPr>
    </w:lvl>
    <w:lvl w:ilvl="8" w:tplc="1780EC9E">
      <w:start w:val="1"/>
      <w:numFmt w:val="bullet"/>
      <w:lvlText w:val=""/>
      <w:lvlJc w:val="left"/>
      <w:pPr>
        <w:ind w:left="6480" w:hanging="360"/>
      </w:pPr>
      <w:rPr>
        <w:rFonts w:ascii="Wingdings" w:hAnsi="Wingdings" w:hint="default"/>
      </w:rPr>
    </w:lvl>
  </w:abstractNum>
  <w:abstractNum w:abstractNumId="2" w15:restartNumberingAfterBreak="0">
    <w:nsid w:val="5EB6C1C4"/>
    <w:multiLevelType w:val="hybridMultilevel"/>
    <w:tmpl w:val="F63E4F66"/>
    <w:lvl w:ilvl="0" w:tplc="803A9650">
      <w:start w:val="1"/>
      <w:numFmt w:val="bullet"/>
      <w:lvlText w:val="·"/>
      <w:lvlJc w:val="left"/>
      <w:pPr>
        <w:ind w:left="720" w:hanging="360"/>
      </w:pPr>
      <w:rPr>
        <w:rFonts w:ascii="Symbol" w:hAnsi="Symbol" w:hint="default"/>
      </w:rPr>
    </w:lvl>
    <w:lvl w:ilvl="1" w:tplc="E56AB584">
      <w:start w:val="1"/>
      <w:numFmt w:val="bullet"/>
      <w:lvlText w:val="o"/>
      <w:lvlJc w:val="left"/>
      <w:pPr>
        <w:ind w:left="1440" w:hanging="360"/>
      </w:pPr>
      <w:rPr>
        <w:rFonts w:ascii="Courier New" w:hAnsi="Courier New" w:hint="default"/>
      </w:rPr>
    </w:lvl>
    <w:lvl w:ilvl="2" w:tplc="307ED3B8">
      <w:start w:val="1"/>
      <w:numFmt w:val="bullet"/>
      <w:lvlText w:val=""/>
      <w:lvlJc w:val="left"/>
      <w:pPr>
        <w:ind w:left="2160" w:hanging="360"/>
      </w:pPr>
      <w:rPr>
        <w:rFonts w:ascii="Wingdings" w:hAnsi="Wingdings" w:hint="default"/>
      </w:rPr>
    </w:lvl>
    <w:lvl w:ilvl="3" w:tplc="B92EA654">
      <w:start w:val="1"/>
      <w:numFmt w:val="bullet"/>
      <w:lvlText w:val=""/>
      <w:lvlJc w:val="left"/>
      <w:pPr>
        <w:ind w:left="2880" w:hanging="360"/>
      </w:pPr>
      <w:rPr>
        <w:rFonts w:ascii="Symbol" w:hAnsi="Symbol" w:hint="default"/>
      </w:rPr>
    </w:lvl>
    <w:lvl w:ilvl="4" w:tplc="88D03036">
      <w:start w:val="1"/>
      <w:numFmt w:val="bullet"/>
      <w:lvlText w:val="o"/>
      <w:lvlJc w:val="left"/>
      <w:pPr>
        <w:ind w:left="3600" w:hanging="360"/>
      </w:pPr>
      <w:rPr>
        <w:rFonts w:ascii="Courier New" w:hAnsi="Courier New" w:hint="default"/>
      </w:rPr>
    </w:lvl>
    <w:lvl w:ilvl="5" w:tplc="1554AF02">
      <w:start w:val="1"/>
      <w:numFmt w:val="bullet"/>
      <w:lvlText w:val=""/>
      <w:lvlJc w:val="left"/>
      <w:pPr>
        <w:ind w:left="4320" w:hanging="360"/>
      </w:pPr>
      <w:rPr>
        <w:rFonts w:ascii="Wingdings" w:hAnsi="Wingdings" w:hint="default"/>
      </w:rPr>
    </w:lvl>
    <w:lvl w:ilvl="6" w:tplc="8F10C310">
      <w:start w:val="1"/>
      <w:numFmt w:val="bullet"/>
      <w:lvlText w:val=""/>
      <w:lvlJc w:val="left"/>
      <w:pPr>
        <w:ind w:left="5040" w:hanging="360"/>
      </w:pPr>
      <w:rPr>
        <w:rFonts w:ascii="Symbol" w:hAnsi="Symbol" w:hint="default"/>
      </w:rPr>
    </w:lvl>
    <w:lvl w:ilvl="7" w:tplc="BB5C4218">
      <w:start w:val="1"/>
      <w:numFmt w:val="bullet"/>
      <w:lvlText w:val="o"/>
      <w:lvlJc w:val="left"/>
      <w:pPr>
        <w:ind w:left="5760" w:hanging="360"/>
      </w:pPr>
      <w:rPr>
        <w:rFonts w:ascii="Courier New" w:hAnsi="Courier New" w:hint="default"/>
      </w:rPr>
    </w:lvl>
    <w:lvl w:ilvl="8" w:tplc="085E3AE0">
      <w:start w:val="1"/>
      <w:numFmt w:val="bullet"/>
      <w:lvlText w:val=""/>
      <w:lvlJc w:val="left"/>
      <w:pPr>
        <w:ind w:left="6480" w:hanging="360"/>
      </w:pPr>
      <w:rPr>
        <w:rFonts w:ascii="Wingdings" w:hAnsi="Wingdings" w:hint="default"/>
      </w:rPr>
    </w:lvl>
  </w:abstractNum>
  <w:num w:numId="1" w16cid:durableId="924388047">
    <w:abstractNumId w:val="0"/>
  </w:num>
  <w:num w:numId="2" w16cid:durableId="323751761">
    <w:abstractNumId w:val="1"/>
  </w:num>
  <w:num w:numId="3" w16cid:durableId="1717968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1C3"/>
    <w:rsid w:val="00014A41"/>
    <w:rsid w:val="00176E82"/>
    <w:rsid w:val="008441E6"/>
    <w:rsid w:val="00860D99"/>
    <w:rsid w:val="009974C3"/>
    <w:rsid w:val="00D11AB8"/>
    <w:rsid w:val="00EC6E74"/>
    <w:rsid w:val="00ED2E19"/>
    <w:rsid w:val="00F321C3"/>
    <w:rsid w:val="2C92992B"/>
    <w:rsid w:val="51F1193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BA0FB"/>
  <w15:docId w15:val="{0BB7C409-F55E-4E4B-9A33-C212DA148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E19"/>
  </w:style>
  <w:style w:type="paragraph" w:styleId="Heading1">
    <w:name w:val="heading 1"/>
    <w:basedOn w:val="Normal"/>
    <w:next w:val="Normal"/>
    <w:link w:val="Heading1Char"/>
    <w:uiPriority w:val="9"/>
    <w:qFormat/>
    <w:rsid w:val="00F321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21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21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21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21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21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21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21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21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21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21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21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21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21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21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21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21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21C3"/>
    <w:rPr>
      <w:rFonts w:eastAsiaTheme="majorEastAsia" w:cstheme="majorBidi"/>
      <w:color w:val="272727" w:themeColor="text1" w:themeTint="D8"/>
    </w:rPr>
  </w:style>
  <w:style w:type="paragraph" w:styleId="Title">
    <w:name w:val="Title"/>
    <w:basedOn w:val="Normal"/>
    <w:next w:val="Normal"/>
    <w:link w:val="TitleChar"/>
    <w:uiPriority w:val="10"/>
    <w:qFormat/>
    <w:rsid w:val="00F321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21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21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21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21C3"/>
    <w:pPr>
      <w:spacing w:before="160"/>
      <w:jc w:val="center"/>
    </w:pPr>
    <w:rPr>
      <w:i/>
      <w:iCs/>
      <w:color w:val="404040" w:themeColor="text1" w:themeTint="BF"/>
    </w:rPr>
  </w:style>
  <w:style w:type="character" w:customStyle="1" w:styleId="QuoteChar">
    <w:name w:val="Quote Char"/>
    <w:basedOn w:val="DefaultParagraphFont"/>
    <w:link w:val="Quote"/>
    <w:uiPriority w:val="29"/>
    <w:rsid w:val="00F321C3"/>
    <w:rPr>
      <w:i/>
      <w:iCs/>
      <w:color w:val="404040" w:themeColor="text1" w:themeTint="BF"/>
    </w:rPr>
  </w:style>
  <w:style w:type="paragraph" w:styleId="ListParagraph">
    <w:name w:val="List Paragraph"/>
    <w:basedOn w:val="Normal"/>
    <w:uiPriority w:val="34"/>
    <w:qFormat/>
    <w:rsid w:val="00F321C3"/>
    <w:pPr>
      <w:ind w:left="720"/>
      <w:contextualSpacing/>
    </w:pPr>
  </w:style>
  <w:style w:type="character" w:styleId="IntenseEmphasis">
    <w:name w:val="Intense Emphasis"/>
    <w:basedOn w:val="DefaultParagraphFont"/>
    <w:uiPriority w:val="21"/>
    <w:qFormat/>
    <w:rsid w:val="00F321C3"/>
    <w:rPr>
      <w:i/>
      <w:iCs/>
      <w:color w:val="0F4761" w:themeColor="accent1" w:themeShade="BF"/>
    </w:rPr>
  </w:style>
  <w:style w:type="paragraph" w:styleId="IntenseQuote">
    <w:name w:val="Intense Quote"/>
    <w:basedOn w:val="Normal"/>
    <w:next w:val="Normal"/>
    <w:link w:val="IntenseQuoteChar"/>
    <w:uiPriority w:val="30"/>
    <w:qFormat/>
    <w:rsid w:val="00F321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21C3"/>
    <w:rPr>
      <w:i/>
      <w:iCs/>
      <w:color w:val="0F4761" w:themeColor="accent1" w:themeShade="BF"/>
    </w:rPr>
  </w:style>
  <w:style w:type="character" w:styleId="IntenseReference">
    <w:name w:val="Intense Reference"/>
    <w:basedOn w:val="DefaultParagraphFont"/>
    <w:uiPriority w:val="32"/>
    <w:qFormat/>
    <w:rsid w:val="00F321C3"/>
    <w:rPr>
      <w:b/>
      <w:bCs/>
      <w:smallCaps/>
      <w:color w:val="0F4761" w:themeColor="accent1" w:themeShade="BF"/>
      <w:spacing w:val="5"/>
    </w:rPr>
  </w:style>
  <w:style w:type="paragraph" w:styleId="NoSpacing">
    <w:name w:val="No Spacing"/>
    <w:uiPriority w:val="1"/>
    <w:qFormat/>
    <w:rsid w:val="51F1193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1251</Words>
  <Characters>7134</Characters>
  <Application>Microsoft Office Word</Application>
  <DocSecurity>0</DocSecurity>
  <Lines>59</Lines>
  <Paragraphs>16</Paragraphs>
  <ScaleCrop>false</ScaleCrop>
  <Company/>
  <LinksUpToDate>false</LinksUpToDate>
  <CharactersWithSpaces>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Atkinson</dc:creator>
  <cp:keywords/>
  <dc:description/>
  <cp:lastModifiedBy>Greenfields Headteacher</cp:lastModifiedBy>
  <cp:revision>2</cp:revision>
  <dcterms:created xsi:type="dcterms:W3CDTF">2026-07-12T11:17:00Z</dcterms:created>
  <dcterms:modified xsi:type="dcterms:W3CDTF">2026-07-12T11:17:00Z</dcterms:modified>
</cp:coreProperties>
</file>